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4E18E" w14:textId="77777777" w:rsidR="00BF102C" w:rsidRPr="00DA46AA" w:rsidRDefault="00BF102C" w:rsidP="00BF102C">
      <w:pPr>
        <w:adjustRightInd w:val="0"/>
        <w:jc w:val="center"/>
        <w:outlineLvl w:val="0"/>
        <w:rPr>
          <w:b/>
          <w:bCs/>
          <w:sz w:val="20"/>
          <w:szCs w:val="20"/>
          <w:lang w:eastAsia="en-GB"/>
        </w:rPr>
      </w:pPr>
      <w:bookmarkStart w:id="0" w:name="_Toc13828353"/>
      <w:r w:rsidRPr="00385905">
        <w:rPr>
          <w:b/>
          <w:bCs/>
          <w:sz w:val="32"/>
          <w:szCs w:val="32"/>
          <w:lang w:eastAsia="en-GB"/>
        </w:rPr>
        <w:t>PCIG Consulting Template</w:t>
      </w:r>
      <w:bookmarkEnd w:id="0"/>
    </w:p>
    <w:p w14:paraId="3E1DF14F" w14:textId="77777777" w:rsidR="00BF102C" w:rsidRPr="00385905" w:rsidRDefault="00BF102C" w:rsidP="00BF102C">
      <w:pPr>
        <w:jc w:val="center"/>
        <w:rPr>
          <w:b/>
          <w:bCs/>
          <w:sz w:val="32"/>
          <w:szCs w:val="32"/>
          <w:lang w:eastAsia="en-GB"/>
        </w:rPr>
      </w:pPr>
    </w:p>
    <w:p w14:paraId="09C9500F" w14:textId="77777777" w:rsidR="00BF102C" w:rsidRDefault="00BF102C" w:rsidP="00BF102C">
      <w:pPr>
        <w:spacing w:after="120"/>
        <w:jc w:val="center"/>
        <w:rPr>
          <w:rFonts w:ascii="Arial"/>
          <w:b/>
          <w:color w:val="000000" w:themeColor="text1"/>
          <w:sz w:val="32"/>
          <w:szCs w:val="40"/>
        </w:rPr>
      </w:pPr>
      <w:r>
        <w:rPr>
          <w:b/>
          <w:color w:val="000000" w:themeColor="text1"/>
          <w:sz w:val="40"/>
          <w:szCs w:val="40"/>
        </w:rPr>
        <w:t>System Administrator Policy</w:t>
      </w:r>
    </w:p>
    <w:p w14:paraId="4A21E5E7" w14:textId="77777777" w:rsidR="00BF102C" w:rsidRDefault="00BF102C" w:rsidP="00BF102C">
      <w:pPr>
        <w:rPr>
          <w:b/>
          <w:bCs/>
          <w:sz w:val="20"/>
          <w:szCs w:val="20"/>
          <w:lang w:eastAsia="en-GB"/>
        </w:rPr>
      </w:pPr>
    </w:p>
    <w:p w14:paraId="117DAED4" w14:textId="77777777" w:rsidR="00BF102C" w:rsidRDefault="00BF102C" w:rsidP="00BF102C">
      <w:pPr>
        <w:rPr>
          <w:b/>
          <w:bCs/>
          <w:sz w:val="20"/>
          <w:szCs w:val="20"/>
          <w:lang w:eastAsia="en-GB"/>
        </w:rPr>
      </w:pPr>
    </w:p>
    <w:p w14:paraId="1DA8C1AD" w14:textId="77777777" w:rsidR="00BF102C" w:rsidRDefault="00BF102C" w:rsidP="00BF102C">
      <w:pPr>
        <w:rPr>
          <w:b/>
          <w:bCs/>
          <w:sz w:val="20"/>
          <w:szCs w:val="20"/>
          <w:lang w:eastAsia="en-GB"/>
        </w:rPr>
      </w:pPr>
    </w:p>
    <w:p w14:paraId="6E1AC856" w14:textId="77777777" w:rsidR="00BF102C" w:rsidRDefault="00BF102C" w:rsidP="00BF102C">
      <w:pPr>
        <w:rPr>
          <w:b/>
          <w:bCs/>
          <w:sz w:val="20"/>
          <w:szCs w:val="20"/>
          <w:lang w:eastAsia="en-GB"/>
        </w:rPr>
      </w:pPr>
    </w:p>
    <w:p w14:paraId="148477D1" w14:textId="77777777" w:rsidR="00BF102C" w:rsidRDefault="00BF102C" w:rsidP="00BF102C">
      <w:pPr>
        <w:rPr>
          <w:b/>
          <w:bCs/>
          <w:sz w:val="20"/>
          <w:szCs w:val="20"/>
          <w:lang w:eastAsia="en-GB"/>
        </w:rPr>
      </w:pPr>
    </w:p>
    <w:p w14:paraId="38F5480C" w14:textId="77777777" w:rsidR="00BF102C" w:rsidRDefault="00BF102C" w:rsidP="00BF102C">
      <w:pPr>
        <w:rPr>
          <w:b/>
          <w:bCs/>
          <w:sz w:val="20"/>
          <w:szCs w:val="20"/>
          <w:lang w:eastAsia="en-GB"/>
        </w:rPr>
      </w:pPr>
    </w:p>
    <w:p w14:paraId="34D9B3E6" w14:textId="77777777" w:rsidR="00BF102C" w:rsidRDefault="00BF102C" w:rsidP="00BF102C">
      <w:pPr>
        <w:rPr>
          <w:b/>
          <w:bCs/>
          <w:sz w:val="20"/>
          <w:szCs w:val="20"/>
          <w:lang w:eastAsia="en-GB"/>
        </w:rPr>
      </w:pPr>
    </w:p>
    <w:p w14:paraId="1ED75998" w14:textId="77777777" w:rsidR="00BF102C" w:rsidRDefault="00BF102C" w:rsidP="00BF102C">
      <w:pPr>
        <w:rPr>
          <w:b/>
          <w:bCs/>
          <w:sz w:val="20"/>
          <w:szCs w:val="20"/>
          <w:lang w:eastAsia="en-GB"/>
        </w:rPr>
      </w:pPr>
    </w:p>
    <w:p w14:paraId="4694EA4B" w14:textId="77777777" w:rsidR="00BF102C" w:rsidRDefault="00BF102C" w:rsidP="00BF102C">
      <w:pPr>
        <w:rPr>
          <w:b/>
          <w:bCs/>
          <w:sz w:val="20"/>
          <w:szCs w:val="20"/>
          <w:lang w:eastAsia="en-GB"/>
        </w:rPr>
      </w:pPr>
    </w:p>
    <w:p w14:paraId="59ED236D" w14:textId="0426BE65" w:rsidR="00BF102C" w:rsidRDefault="00BF102C" w:rsidP="00BF102C">
      <w:pPr>
        <w:rPr>
          <w:b/>
          <w:bCs/>
          <w:sz w:val="20"/>
          <w:szCs w:val="20"/>
          <w:lang w:eastAsia="en-GB"/>
        </w:rPr>
      </w:pPr>
      <w:r>
        <w:rPr>
          <w:b/>
          <w:bCs/>
          <w:sz w:val="20"/>
          <w:szCs w:val="20"/>
          <w:lang w:eastAsia="en-GB"/>
        </w:rPr>
        <w:t>Version:</w:t>
      </w:r>
      <w:r>
        <w:rPr>
          <w:b/>
          <w:bCs/>
          <w:sz w:val="20"/>
          <w:szCs w:val="20"/>
          <w:lang w:eastAsia="en-GB"/>
        </w:rPr>
        <w:tab/>
      </w:r>
      <w:r w:rsidR="00DA22A4">
        <w:rPr>
          <w:b/>
          <w:bCs/>
          <w:sz w:val="20"/>
          <w:szCs w:val="20"/>
          <w:lang w:eastAsia="en-GB"/>
        </w:rPr>
        <w:tab/>
      </w:r>
      <w:r w:rsidR="00FA041D">
        <w:rPr>
          <w:b/>
          <w:bCs/>
          <w:sz w:val="20"/>
          <w:szCs w:val="20"/>
          <w:lang w:eastAsia="en-GB"/>
        </w:rPr>
        <w:t>4</w:t>
      </w:r>
      <w:r>
        <w:rPr>
          <w:b/>
          <w:bCs/>
          <w:sz w:val="20"/>
          <w:szCs w:val="20"/>
          <w:lang w:eastAsia="en-GB"/>
        </w:rPr>
        <w:t xml:space="preserve">.0 </w:t>
      </w:r>
    </w:p>
    <w:p w14:paraId="7974E0D0" w14:textId="61DDDB41" w:rsidR="00BF102C" w:rsidRDefault="00BF102C" w:rsidP="00BF102C">
      <w:pPr>
        <w:rPr>
          <w:b/>
          <w:bCs/>
          <w:sz w:val="20"/>
          <w:szCs w:val="20"/>
          <w:lang w:eastAsia="en-GB"/>
        </w:rPr>
      </w:pPr>
      <w:r>
        <w:rPr>
          <w:b/>
          <w:bCs/>
          <w:sz w:val="20"/>
          <w:szCs w:val="20"/>
          <w:lang w:eastAsia="en-GB"/>
        </w:rPr>
        <w:t>Date:</w:t>
      </w:r>
      <w:r>
        <w:rPr>
          <w:b/>
          <w:bCs/>
          <w:sz w:val="20"/>
          <w:szCs w:val="20"/>
          <w:lang w:eastAsia="en-GB"/>
        </w:rPr>
        <w:tab/>
      </w:r>
      <w:r>
        <w:rPr>
          <w:b/>
          <w:bCs/>
          <w:sz w:val="20"/>
          <w:szCs w:val="20"/>
          <w:lang w:eastAsia="en-GB"/>
        </w:rPr>
        <w:tab/>
      </w:r>
      <w:r w:rsidR="00FA041D">
        <w:rPr>
          <w:b/>
          <w:bCs/>
          <w:sz w:val="20"/>
          <w:szCs w:val="20"/>
          <w:lang w:eastAsia="en-GB"/>
        </w:rPr>
        <w:t>3</w:t>
      </w:r>
      <w:r w:rsidR="00DA22A4">
        <w:rPr>
          <w:b/>
          <w:bCs/>
          <w:sz w:val="20"/>
          <w:szCs w:val="20"/>
          <w:lang w:eastAsia="en-GB"/>
        </w:rPr>
        <w:t xml:space="preserve">1 </w:t>
      </w:r>
      <w:r w:rsidR="00FA041D">
        <w:rPr>
          <w:b/>
          <w:bCs/>
          <w:sz w:val="20"/>
          <w:szCs w:val="20"/>
          <w:lang w:eastAsia="en-GB"/>
        </w:rPr>
        <w:t>March 2021</w:t>
      </w:r>
    </w:p>
    <w:p w14:paraId="13E19210" w14:textId="77777777" w:rsidR="00BF102C" w:rsidRDefault="00BF102C" w:rsidP="00BF102C">
      <w:pPr>
        <w:rPr>
          <w:b/>
          <w:bCs/>
          <w:sz w:val="20"/>
          <w:szCs w:val="20"/>
          <w:lang w:eastAsia="en-GB"/>
        </w:rPr>
      </w:pPr>
    </w:p>
    <w:p w14:paraId="4FAD2516" w14:textId="77777777" w:rsidR="00BF102C" w:rsidRDefault="00BF102C" w:rsidP="00BF102C">
      <w:pPr>
        <w:rPr>
          <w:b/>
          <w:bCs/>
          <w:sz w:val="20"/>
          <w:szCs w:val="20"/>
          <w:lang w:eastAsia="en-GB"/>
        </w:rPr>
      </w:pPr>
    </w:p>
    <w:p w14:paraId="40749C73" w14:textId="77777777" w:rsidR="00BF102C" w:rsidRDefault="00BF102C" w:rsidP="00BF102C">
      <w:pPr>
        <w:rPr>
          <w:b/>
          <w:bCs/>
          <w:sz w:val="20"/>
          <w:szCs w:val="20"/>
          <w:lang w:eastAsia="en-GB"/>
        </w:rPr>
      </w:pPr>
    </w:p>
    <w:p w14:paraId="54A2D15A" w14:textId="6884FF5F" w:rsidR="00BF102C" w:rsidRDefault="00BF102C" w:rsidP="00BF102C">
      <w:pPr>
        <w:rPr>
          <w:b/>
          <w:bCs/>
          <w:sz w:val="20"/>
          <w:szCs w:val="20"/>
          <w:lang w:eastAsia="en-GB"/>
        </w:rPr>
      </w:pPr>
      <w:r>
        <w:rPr>
          <w:b/>
          <w:bCs/>
          <w:sz w:val="20"/>
          <w:szCs w:val="20"/>
          <w:lang w:eastAsia="en-GB"/>
        </w:rPr>
        <w:t xml:space="preserve">This template is for use by Practices to Comply with the </w:t>
      </w:r>
      <w:r w:rsidR="00FA041D">
        <w:rPr>
          <w:b/>
          <w:bCs/>
          <w:sz w:val="20"/>
          <w:szCs w:val="20"/>
          <w:lang w:eastAsia="en-GB"/>
        </w:rPr>
        <w:t xml:space="preserve">UK </w:t>
      </w:r>
      <w:r>
        <w:rPr>
          <w:b/>
          <w:bCs/>
          <w:sz w:val="20"/>
          <w:szCs w:val="20"/>
          <w:lang w:eastAsia="en-GB"/>
        </w:rPr>
        <w:t>GDPR requirement to have a policy regarding processing of patient data.  The template is Generic in design as PCIG Consulting have clients across the UK, local sharing arrangements and area specific sharing or processing will need to be added by the practice.</w:t>
      </w:r>
    </w:p>
    <w:p w14:paraId="054640EA" w14:textId="77777777" w:rsidR="00BF102C" w:rsidRDefault="00BF102C" w:rsidP="00BF102C">
      <w:pPr>
        <w:rPr>
          <w:b/>
          <w:bCs/>
          <w:sz w:val="20"/>
          <w:szCs w:val="20"/>
          <w:lang w:eastAsia="en-GB"/>
        </w:rPr>
      </w:pPr>
    </w:p>
    <w:p w14:paraId="733514F7" w14:textId="77777777" w:rsidR="00BF102C" w:rsidRDefault="00BF102C" w:rsidP="00BF102C">
      <w:pPr>
        <w:rPr>
          <w:b/>
          <w:bCs/>
          <w:sz w:val="20"/>
          <w:szCs w:val="20"/>
          <w:lang w:eastAsia="en-GB"/>
        </w:rPr>
      </w:pPr>
      <w:r>
        <w:rPr>
          <w:b/>
          <w:bCs/>
          <w:sz w:val="20"/>
          <w:szCs w:val="20"/>
          <w:lang w:eastAsia="en-GB"/>
        </w:rPr>
        <w:t>Change Control</w:t>
      </w:r>
    </w:p>
    <w:p w14:paraId="56723E44" w14:textId="77777777" w:rsidR="00BF102C" w:rsidRDefault="00BF102C" w:rsidP="00BF102C">
      <w:pPr>
        <w:rPr>
          <w:b/>
          <w:bCs/>
          <w:sz w:val="20"/>
          <w:szCs w:val="20"/>
          <w:lang w:eastAsia="en-GB"/>
        </w:rPr>
      </w:pPr>
    </w:p>
    <w:tbl>
      <w:tblPr>
        <w:tblStyle w:val="TableGrid"/>
        <w:tblW w:w="0" w:type="auto"/>
        <w:tblLook w:val="04A0" w:firstRow="1" w:lastRow="0" w:firstColumn="1" w:lastColumn="0" w:noHBand="0" w:noVBand="1"/>
      </w:tblPr>
      <w:tblGrid>
        <w:gridCol w:w="1006"/>
        <w:gridCol w:w="684"/>
        <w:gridCol w:w="3947"/>
        <w:gridCol w:w="3379"/>
      </w:tblGrid>
      <w:tr w:rsidR="00BF102C" w14:paraId="53B4DD01" w14:textId="77777777" w:rsidTr="00BF102C">
        <w:tc>
          <w:tcPr>
            <w:tcW w:w="1006" w:type="dxa"/>
          </w:tcPr>
          <w:p w14:paraId="77CB9E53" w14:textId="77777777" w:rsidR="00BF102C" w:rsidRDefault="00BF102C" w:rsidP="00F324B0">
            <w:pPr>
              <w:rPr>
                <w:b/>
                <w:bCs/>
                <w:sz w:val="20"/>
                <w:szCs w:val="20"/>
                <w:lang w:eastAsia="en-GB"/>
              </w:rPr>
            </w:pPr>
            <w:r>
              <w:rPr>
                <w:b/>
                <w:bCs/>
                <w:sz w:val="20"/>
                <w:szCs w:val="20"/>
                <w:lang w:eastAsia="en-GB"/>
              </w:rPr>
              <w:t>Version</w:t>
            </w:r>
          </w:p>
        </w:tc>
        <w:tc>
          <w:tcPr>
            <w:tcW w:w="684" w:type="dxa"/>
          </w:tcPr>
          <w:p w14:paraId="5985DE5F" w14:textId="77777777" w:rsidR="00BF102C" w:rsidRDefault="00BF102C" w:rsidP="00F324B0">
            <w:pPr>
              <w:rPr>
                <w:b/>
                <w:bCs/>
                <w:sz w:val="20"/>
                <w:szCs w:val="20"/>
                <w:lang w:eastAsia="en-GB"/>
              </w:rPr>
            </w:pPr>
            <w:r>
              <w:rPr>
                <w:b/>
                <w:bCs/>
                <w:sz w:val="20"/>
                <w:szCs w:val="20"/>
                <w:lang w:eastAsia="en-GB"/>
              </w:rPr>
              <w:t>To</w:t>
            </w:r>
          </w:p>
        </w:tc>
        <w:tc>
          <w:tcPr>
            <w:tcW w:w="3947" w:type="dxa"/>
          </w:tcPr>
          <w:p w14:paraId="7FB0C50A" w14:textId="77777777" w:rsidR="00BF102C" w:rsidRDefault="00BF102C" w:rsidP="00F324B0">
            <w:pPr>
              <w:rPr>
                <w:b/>
                <w:bCs/>
                <w:sz w:val="20"/>
                <w:szCs w:val="20"/>
                <w:lang w:eastAsia="en-GB"/>
              </w:rPr>
            </w:pPr>
            <w:r>
              <w:rPr>
                <w:b/>
                <w:bCs/>
                <w:sz w:val="20"/>
                <w:szCs w:val="20"/>
                <w:lang w:eastAsia="en-GB"/>
              </w:rPr>
              <w:t>Change</w:t>
            </w:r>
          </w:p>
        </w:tc>
        <w:tc>
          <w:tcPr>
            <w:tcW w:w="3379" w:type="dxa"/>
          </w:tcPr>
          <w:p w14:paraId="3B840B5E" w14:textId="77777777" w:rsidR="00BF102C" w:rsidRDefault="00BF102C" w:rsidP="00F324B0">
            <w:pPr>
              <w:rPr>
                <w:b/>
                <w:bCs/>
                <w:sz w:val="20"/>
                <w:szCs w:val="20"/>
                <w:lang w:eastAsia="en-GB"/>
              </w:rPr>
            </w:pPr>
            <w:r>
              <w:rPr>
                <w:b/>
                <w:bCs/>
                <w:sz w:val="20"/>
                <w:szCs w:val="20"/>
                <w:lang w:eastAsia="en-GB"/>
              </w:rPr>
              <w:t>Date</w:t>
            </w:r>
          </w:p>
        </w:tc>
      </w:tr>
      <w:tr w:rsidR="00BF102C" w14:paraId="08765330" w14:textId="77777777" w:rsidTr="00BF102C">
        <w:tc>
          <w:tcPr>
            <w:tcW w:w="1006" w:type="dxa"/>
          </w:tcPr>
          <w:p w14:paraId="5C8F509E" w14:textId="77777777" w:rsidR="00BF102C" w:rsidRDefault="00BF102C" w:rsidP="00F324B0">
            <w:pPr>
              <w:rPr>
                <w:b/>
                <w:bCs/>
                <w:sz w:val="20"/>
                <w:szCs w:val="20"/>
                <w:lang w:eastAsia="en-GB"/>
              </w:rPr>
            </w:pPr>
            <w:r>
              <w:rPr>
                <w:b/>
                <w:bCs/>
                <w:sz w:val="20"/>
                <w:szCs w:val="20"/>
                <w:lang w:eastAsia="en-GB"/>
              </w:rPr>
              <w:t>1</w:t>
            </w:r>
          </w:p>
        </w:tc>
        <w:tc>
          <w:tcPr>
            <w:tcW w:w="684" w:type="dxa"/>
          </w:tcPr>
          <w:p w14:paraId="0114B4C3" w14:textId="77777777" w:rsidR="00BF102C" w:rsidRDefault="00BF102C" w:rsidP="00F324B0">
            <w:pPr>
              <w:rPr>
                <w:b/>
                <w:bCs/>
                <w:sz w:val="20"/>
                <w:szCs w:val="20"/>
                <w:lang w:eastAsia="en-GB"/>
              </w:rPr>
            </w:pPr>
            <w:r>
              <w:rPr>
                <w:b/>
                <w:bCs/>
                <w:sz w:val="20"/>
                <w:szCs w:val="20"/>
                <w:lang w:eastAsia="en-GB"/>
              </w:rPr>
              <w:t>2</w:t>
            </w:r>
          </w:p>
        </w:tc>
        <w:tc>
          <w:tcPr>
            <w:tcW w:w="3947" w:type="dxa"/>
          </w:tcPr>
          <w:p w14:paraId="12675DE1" w14:textId="0ADDA946" w:rsidR="00BF102C" w:rsidRDefault="00BF102C" w:rsidP="00F324B0">
            <w:pPr>
              <w:rPr>
                <w:b/>
                <w:bCs/>
                <w:sz w:val="20"/>
                <w:szCs w:val="20"/>
                <w:lang w:eastAsia="en-GB"/>
              </w:rPr>
            </w:pPr>
            <w:r>
              <w:rPr>
                <w:b/>
                <w:bCs/>
                <w:sz w:val="20"/>
                <w:szCs w:val="20"/>
                <w:lang w:eastAsia="en-GB"/>
              </w:rPr>
              <w:t>Reformatting and spelling corrected</w:t>
            </w:r>
          </w:p>
        </w:tc>
        <w:tc>
          <w:tcPr>
            <w:tcW w:w="3379" w:type="dxa"/>
          </w:tcPr>
          <w:p w14:paraId="22894DB1" w14:textId="44E8B45C" w:rsidR="00BF102C" w:rsidRDefault="00BF102C" w:rsidP="00F324B0">
            <w:pPr>
              <w:rPr>
                <w:b/>
                <w:bCs/>
                <w:sz w:val="20"/>
                <w:szCs w:val="20"/>
                <w:lang w:eastAsia="en-GB"/>
              </w:rPr>
            </w:pPr>
            <w:r>
              <w:rPr>
                <w:b/>
                <w:bCs/>
                <w:sz w:val="20"/>
                <w:szCs w:val="20"/>
                <w:lang w:eastAsia="en-GB"/>
              </w:rPr>
              <w:t>26 July 2019</w:t>
            </w:r>
          </w:p>
        </w:tc>
      </w:tr>
      <w:tr w:rsidR="00DA22A4" w14:paraId="1E52AD78" w14:textId="77777777" w:rsidTr="00BF102C">
        <w:tc>
          <w:tcPr>
            <w:tcW w:w="1006" w:type="dxa"/>
          </w:tcPr>
          <w:p w14:paraId="0515CEF5" w14:textId="64D5A477" w:rsidR="00DA22A4" w:rsidRDefault="00DA22A4" w:rsidP="00F324B0">
            <w:pPr>
              <w:rPr>
                <w:b/>
                <w:bCs/>
                <w:sz w:val="20"/>
                <w:szCs w:val="20"/>
                <w:lang w:eastAsia="en-GB"/>
              </w:rPr>
            </w:pPr>
            <w:r>
              <w:rPr>
                <w:b/>
                <w:bCs/>
                <w:sz w:val="20"/>
                <w:szCs w:val="20"/>
                <w:lang w:eastAsia="en-GB"/>
              </w:rPr>
              <w:t>2</w:t>
            </w:r>
          </w:p>
        </w:tc>
        <w:tc>
          <w:tcPr>
            <w:tcW w:w="684" w:type="dxa"/>
          </w:tcPr>
          <w:p w14:paraId="30B1376A" w14:textId="73135B32" w:rsidR="00DA22A4" w:rsidRDefault="00DA22A4" w:rsidP="00F324B0">
            <w:pPr>
              <w:rPr>
                <w:b/>
                <w:bCs/>
                <w:sz w:val="20"/>
                <w:szCs w:val="20"/>
                <w:lang w:eastAsia="en-GB"/>
              </w:rPr>
            </w:pPr>
            <w:r>
              <w:rPr>
                <w:b/>
                <w:bCs/>
                <w:sz w:val="20"/>
                <w:szCs w:val="20"/>
                <w:lang w:eastAsia="en-GB"/>
              </w:rPr>
              <w:t>3</w:t>
            </w:r>
          </w:p>
        </w:tc>
        <w:tc>
          <w:tcPr>
            <w:tcW w:w="3947" w:type="dxa"/>
          </w:tcPr>
          <w:p w14:paraId="19A7B002" w14:textId="38FB8ACA" w:rsidR="00DA22A4" w:rsidRDefault="00DA22A4" w:rsidP="00F324B0">
            <w:pPr>
              <w:rPr>
                <w:b/>
                <w:bCs/>
                <w:sz w:val="20"/>
                <w:szCs w:val="20"/>
                <w:lang w:eastAsia="en-GB"/>
              </w:rPr>
            </w:pPr>
            <w:r>
              <w:rPr>
                <w:b/>
                <w:bCs/>
                <w:sz w:val="20"/>
                <w:szCs w:val="20"/>
                <w:lang w:eastAsia="en-GB"/>
              </w:rPr>
              <w:t>Reviewed and updated</w:t>
            </w:r>
          </w:p>
        </w:tc>
        <w:tc>
          <w:tcPr>
            <w:tcW w:w="3379" w:type="dxa"/>
          </w:tcPr>
          <w:p w14:paraId="5117EFAD" w14:textId="37BD83B0" w:rsidR="00DA22A4" w:rsidRDefault="00DA22A4" w:rsidP="00F324B0">
            <w:pPr>
              <w:rPr>
                <w:b/>
                <w:bCs/>
                <w:sz w:val="20"/>
                <w:szCs w:val="20"/>
                <w:lang w:eastAsia="en-GB"/>
              </w:rPr>
            </w:pPr>
            <w:r>
              <w:rPr>
                <w:b/>
                <w:bCs/>
                <w:sz w:val="20"/>
                <w:szCs w:val="20"/>
                <w:lang w:eastAsia="en-GB"/>
              </w:rPr>
              <w:t>1 May 2020</w:t>
            </w:r>
          </w:p>
        </w:tc>
      </w:tr>
      <w:tr w:rsidR="00FA041D" w14:paraId="367E4D1C" w14:textId="77777777" w:rsidTr="00BF102C">
        <w:tc>
          <w:tcPr>
            <w:tcW w:w="1006" w:type="dxa"/>
          </w:tcPr>
          <w:p w14:paraId="37F07D0D" w14:textId="11A86C02" w:rsidR="00FA041D" w:rsidRDefault="00FA041D" w:rsidP="00FA041D">
            <w:pPr>
              <w:rPr>
                <w:b/>
                <w:bCs/>
                <w:sz w:val="20"/>
                <w:szCs w:val="20"/>
                <w:lang w:eastAsia="en-GB"/>
              </w:rPr>
            </w:pPr>
            <w:r>
              <w:rPr>
                <w:b/>
                <w:bCs/>
                <w:sz w:val="20"/>
                <w:szCs w:val="20"/>
                <w:lang w:eastAsia="en-GB"/>
              </w:rPr>
              <w:t>3</w:t>
            </w:r>
          </w:p>
        </w:tc>
        <w:tc>
          <w:tcPr>
            <w:tcW w:w="684" w:type="dxa"/>
          </w:tcPr>
          <w:p w14:paraId="1FFA3D95" w14:textId="245C38DC" w:rsidR="00FA041D" w:rsidRDefault="00FA041D" w:rsidP="00FA041D">
            <w:pPr>
              <w:rPr>
                <w:b/>
                <w:bCs/>
                <w:sz w:val="20"/>
                <w:szCs w:val="20"/>
                <w:lang w:eastAsia="en-GB"/>
              </w:rPr>
            </w:pPr>
            <w:r>
              <w:rPr>
                <w:b/>
                <w:bCs/>
                <w:sz w:val="20"/>
                <w:szCs w:val="20"/>
                <w:lang w:eastAsia="en-GB"/>
              </w:rPr>
              <w:t>4</w:t>
            </w:r>
          </w:p>
        </w:tc>
        <w:tc>
          <w:tcPr>
            <w:tcW w:w="3947" w:type="dxa"/>
          </w:tcPr>
          <w:p w14:paraId="5E193925" w14:textId="7279C8FA" w:rsidR="00FA041D" w:rsidRDefault="00FA041D" w:rsidP="00FA041D">
            <w:pPr>
              <w:rPr>
                <w:b/>
                <w:bCs/>
                <w:sz w:val="20"/>
                <w:szCs w:val="20"/>
                <w:lang w:eastAsia="en-GB"/>
              </w:rPr>
            </w:pPr>
            <w:r>
              <w:rPr>
                <w:b/>
                <w:bCs/>
                <w:sz w:val="20"/>
                <w:szCs w:val="20"/>
                <w:lang w:eastAsia="en-GB"/>
              </w:rPr>
              <w:t>Reviewed and updated</w:t>
            </w:r>
          </w:p>
        </w:tc>
        <w:tc>
          <w:tcPr>
            <w:tcW w:w="3379" w:type="dxa"/>
          </w:tcPr>
          <w:p w14:paraId="08B22D3E" w14:textId="3A27B4C9" w:rsidR="00FA041D" w:rsidRDefault="00FA041D" w:rsidP="00FA041D">
            <w:pPr>
              <w:rPr>
                <w:b/>
                <w:bCs/>
                <w:sz w:val="20"/>
                <w:szCs w:val="20"/>
                <w:lang w:eastAsia="en-GB"/>
              </w:rPr>
            </w:pPr>
            <w:r>
              <w:rPr>
                <w:b/>
                <w:bCs/>
                <w:sz w:val="20"/>
                <w:szCs w:val="20"/>
                <w:lang w:eastAsia="en-GB"/>
              </w:rPr>
              <w:t>31 March 2021</w:t>
            </w:r>
          </w:p>
        </w:tc>
      </w:tr>
    </w:tbl>
    <w:p w14:paraId="039768AF" w14:textId="4191A173" w:rsidR="006A1782" w:rsidRDefault="00BF102C" w:rsidP="00BF102C">
      <w:pPr>
        <w:rPr>
          <w:color w:val="000000" w:themeColor="text1"/>
          <w:sz w:val="36"/>
          <w:szCs w:val="36"/>
        </w:rPr>
      </w:pPr>
      <w:r>
        <w:rPr>
          <w:b/>
          <w:bCs/>
          <w:sz w:val="20"/>
          <w:szCs w:val="20"/>
          <w:lang w:eastAsia="en-GB"/>
        </w:rPr>
        <w:br w:type="page"/>
      </w:r>
      <w:r w:rsidR="006A1782">
        <w:rPr>
          <w:color w:val="000000" w:themeColor="text1"/>
          <w:sz w:val="36"/>
          <w:szCs w:val="36"/>
        </w:rPr>
        <w:lastRenderedPageBreak/>
        <w:t>[Practice Name]</w:t>
      </w:r>
    </w:p>
    <w:p w14:paraId="6297B533" w14:textId="77777777" w:rsidR="006A1782" w:rsidRDefault="006A1782" w:rsidP="006A1782">
      <w:pPr>
        <w:pStyle w:val="BodyText"/>
        <w:rPr>
          <w:rFonts w:ascii="Times New Roman"/>
          <w:color w:val="000000" w:themeColor="text1"/>
          <w:sz w:val="20"/>
        </w:rPr>
      </w:pPr>
    </w:p>
    <w:p w14:paraId="710F4522" w14:textId="77777777" w:rsidR="006A1782" w:rsidRDefault="006A1782" w:rsidP="006A1782">
      <w:pPr>
        <w:pStyle w:val="BodyText"/>
        <w:rPr>
          <w:rFonts w:ascii="Times New Roman"/>
          <w:color w:val="000000" w:themeColor="text1"/>
          <w:sz w:val="20"/>
        </w:rPr>
      </w:pPr>
    </w:p>
    <w:p w14:paraId="71DC20DC" w14:textId="77777777" w:rsidR="006A1782" w:rsidRDefault="006A1782" w:rsidP="006A1782">
      <w:pPr>
        <w:pStyle w:val="BodyText"/>
        <w:rPr>
          <w:rFonts w:ascii="Times New Roman"/>
          <w:color w:val="000000" w:themeColor="text1"/>
          <w:sz w:val="20"/>
        </w:rPr>
      </w:pPr>
    </w:p>
    <w:p w14:paraId="24E58D56" w14:textId="77777777" w:rsidR="006A1782" w:rsidRDefault="006A1782" w:rsidP="006A1782">
      <w:pPr>
        <w:pStyle w:val="BodyText"/>
        <w:rPr>
          <w:rFonts w:ascii="Times New Roman"/>
          <w:color w:val="000000" w:themeColor="text1"/>
          <w:sz w:val="20"/>
        </w:rPr>
      </w:pPr>
    </w:p>
    <w:p w14:paraId="156BE7FF" w14:textId="6A589DE4" w:rsidR="006A1782" w:rsidRDefault="006A1782" w:rsidP="006A1782">
      <w:pPr>
        <w:spacing w:after="120"/>
        <w:jc w:val="center"/>
        <w:rPr>
          <w:rFonts w:ascii="Arial"/>
          <w:b/>
          <w:color w:val="000000" w:themeColor="text1"/>
          <w:sz w:val="32"/>
          <w:szCs w:val="40"/>
        </w:rPr>
      </w:pPr>
      <w:r>
        <w:rPr>
          <w:b/>
          <w:color w:val="000000" w:themeColor="text1"/>
          <w:sz w:val="40"/>
          <w:szCs w:val="40"/>
        </w:rPr>
        <w:t>System Administrator Policy</w:t>
      </w:r>
    </w:p>
    <w:p w14:paraId="67AFED9D" w14:textId="77777777" w:rsidR="006A1782" w:rsidRDefault="006A1782" w:rsidP="006A1782">
      <w:pPr>
        <w:rPr>
          <w:color w:val="000000" w:themeColor="text1"/>
          <w:sz w:val="28"/>
          <w:szCs w:val="28"/>
        </w:rPr>
      </w:pPr>
    </w:p>
    <w:p w14:paraId="633B80EA" w14:textId="77777777" w:rsidR="006A1782" w:rsidRDefault="006A1782" w:rsidP="006A1782">
      <w:pPr>
        <w:rPr>
          <w:b/>
          <w:bCs/>
          <w:color w:val="000000" w:themeColor="text1"/>
        </w:rPr>
      </w:pPr>
      <w:r>
        <w:rPr>
          <w:b/>
          <w:bCs/>
          <w:color w:val="000000" w:themeColor="text1"/>
        </w:rPr>
        <w:t>Document History</w:t>
      </w:r>
    </w:p>
    <w:p w14:paraId="7CCD8BE3" w14:textId="77777777" w:rsidR="006A1782" w:rsidRDefault="006A1782" w:rsidP="006A1782">
      <w:pPr>
        <w:rPr>
          <w:color w:val="000000" w:themeColor="text1"/>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7"/>
        <w:gridCol w:w="6773"/>
      </w:tblGrid>
      <w:tr w:rsidR="006A1782" w14:paraId="2CFDE335" w14:textId="77777777" w:rsidTr="006A1782">
        <w:trPr>
          <w:trHeight w:val="414"/>
        </w:trPr>
        <w:tc>
          <w:tcPr>
            <w:tcW w:w="2586" w:type="dxa"/>
            <w:tcBorders>
              <w:top w:val="single" w:sz="4" w:space="0" w:color="auto"/>
              <w:left w:val="single" w:sz="4" w:space="0" w:color="auto"/>
              <w:bottom w:val="single" w:sz="4" w:space="0" w:color="auto"/>
              <w:right w:val="single" w:sz="4" w:space="0" w:color="auto"/>
            </w:tcBorders>
            <w:vAlign w:val="center"/>
            <w:hideMark/>
          </w:tcPr>
          <w:p w14:paraId="747C7F78" w14:textId="77777777" w:rsidR="006A1782" w:rsidRDefault="006A1782">
            <w:pPr>
              <w:rPr>
                <w:rFonts w:cs="Calibri"/>
                <w:color w:val="000000" w:themeColor="text1"/>
              </w:rPr>
            </w:pPr>
            <w:r>
              <w:rPr>
                <w:rFonts w:cs="Calibri"/>
                <w:color w:val="000000" w:themeColor="text1"/>
              </w:rPr>
              <w:t>Document Reference:</w:t>
            </w:r>
          </w:p>
        </w:tc>
        <w:tc>
          <w:tcPr>
            <w:tcW w:w="6770" w:type="dxa"/>
            <w:tcBorders>
              <w:top w:val="single" w:sz="4" w:space="0" w:color="auto"/>
              <w:left w:val="single" w:sz="4" w:space="0" w:color="auto"/>
              <w:bottom w:val="single" w:sz="4" w:space="0" w:color="auto"/>
              <w:right w:val="single" w:sz="4" w:space="0" w:color="auto"/>
            </w:tcBorders>
            <w:vAlign w:val="center"/>
            <w:hideMark/>
          </w:tcPr>
          <w:p w14:paraId="6733101C" w14:textId="77777777" w:rsidR="006A1782" w:rsidRDefault="006A1782">
            <w:pPr>
              <w:rPr>
                <w:rFonts w:cs="Calibri"/>
                <w:color w:val="000000" w:themeColor="text1"/>
              </w:rPr>
            </w:pPr>
            <w:r>
              <w:rPr>
                <w:rFonts w:cs="Calibri"/>
                <w:color w:val="000000" w:themeColor="text1"/>
              </w:rPr>
              <w:t>…</w:t>
            </w:r>
          </w:p>
        </w:tc>
      </w:tr>
      <w:tr w:rsidR="006A1782" w14:paraId="421BF320" w14:textId="77777777" w:rsidTr="006A1782">
        <w:trPr>
          <w:trHeight w:val="414"/>
        </w:trPr>
        <w:tc>
          <w:tcPr>
            <w:tcW w:w="2586" w:type="dxa"/>
            <w:tcBorders>
              <w:top w:val="single" w:sz="4" w:space="0" w:color="auto"/>
              <w:left w:val="single" w:sz="4" w:space="0" w:color="auto"/>
              <w:bottom w:val="single" w:sz="4" w:space="0" w:color="auto"/>
              <w:right w:val="single" w:sz="4" w:space="0" w:color="auto"/>
            </w:tcBorders>
            <w:vAlign w:val="center"/>
            <w:hideMark/>
          </w:tcPr>
          <w:p w14:paraId="23022459" w14:textId="77777777" w:rsidR="006A1782" w:rsidRDefault="006A1782">
            <w:pPr>
              <w:rPr>
                <w:rFonts w:cs="Calibri"/>
                <w:color w:val="000000" w:themeColor="text1"/>
              </w:rPr>
            </w:pPr>
            <w:r>
              <w:rPr>
                <w:rFonts w:cs="Calibri"/>
                <w:color w:val="000000" w:themeColor="text1"/>
              </w:rPr>
              <w:t>Document Purpose:</w:t>
            </w:r>
          </w:p>
        </w:tc>
        <w:tc>
          <w:tcPr>
            <w:tcW w:w="6770" w:type="dxa"/>
            <w:tcBorders>
              <w:top w:val="single" w:sz="4" w:space="0" w:color="auto"/>
              <w:left w:val="single" w:sz="4" w:space="0" w:color="auto"/>
              <w:bottom w:val="single" w:sz="4" w:space="0" w:color="auto"/>
              <w:right w:val="single" w:sz="4" w:space="0" w:color="auto"/>
            </w:tcBorders>
            <w:vAlign w:val="center"/>
            <w:hideMark/>
          </w:tcPr>
          <w:p w14:paraId="243937BC" w14:textId="473E4919" w:rsidR="006A1782" w:rsidRDefault="006A1782">
            <w:pPr>
              <w:rPr>
                <w:rFonts w:cs="Calibri"/>
                <w:color w:val="000000" w:themeColor="text1"/>
              </w:rPr>
            </w:pPr>
            <w:r>
              <w:rPr>
                <w:rFonts w:cs="Calibri"/>
                <w:color w:val="000000" w:themeColor="text1"/>
              </w:rPr>
              <w:t xml:space="preserve">This policy sets out the [practice name] </w:t>
            </w:r>
            <w:r w:rsidRPr="006A1782">
              <w:rPr>
                <w:rFonts w:cs="Arial"/>
              </w:rPr>
              <w:t>expectations for the Practice employees who have administration and access rights to the electronic communications, files, or documents of the Practice and have Administrator level access.</w:t>
            </w:r>
            <w:r w:rsidRPr="006A1782">
              <w:rPr>
                <w:rFonts w:ascii="Arial" w:hAnsi="Arial" w:cs="Arial"/>
              </w:rPr>
              <w:t xml:space="preserve">  </w:t>
            </w:r>
          </w:p>
        </w:tc>
      </w:tr>
      <w:tr w:rsidR="006A1782" w14:paraId="2CB7035E" w14:textId="77777777" w:rsidTr="006A1782">
        <w:trPr>
          <w:trHeight w:val="414"/>
        </w:trPr>
        <w:tc>
          <w:tcPr>
            <w:tcW w:w="2586" w:type="dxa"/>
            <w:tcBorders>
              <w:top w:val="single" w:sz="4" w:space="0" w:color="auto"/>
              <w:left w:val="single" w:sz="4" w:space="0" w:color="auto"/>
              <w:bottom w:val="single" w:sz="4" w:space="0" w:color="auto"/>
              <w:right w:val="single" w:sz="4" w:space="0" w:color="auto"/>
            </w:tcBorders>
            <w:vAlign w:val="center"/>
            <w:hideMark/>
          </w:tcPr>
          <w:p w14:paraId="454AE592" w14:textId="77777777" w:rsidR="006A1782" w:rsidRDefault="006A1782">
            <w:pPr>
              <w:rPr>
                <w:rFonts w:cs="Calibri"/>
                <w:color w:val="000000" w:themeColor="text1"/>
              </w:rPr>
            </w:pPr>
            <w:r>
              <w:rPr>
                <w:rFonts w:cs="Calibri"/>
                <w:color w:val="000000" w:themeColor="text1"/>
              </w:rPr>
              <w:t>Date Approved:</w:t>
            </w:r>
          </w:p>
        </w:tc>
        <w:tc>
          <w:tcPr>
            <w:tcW w:w="6770" w:type="dxa"/>
            <w:tcBorders>
              <w:top w:val="single" w:sz="4" w:space="0" w:color="auto"/>
              <w:left w:val="single" w:sz="4" w:space="0" w:color="auto"/>
              <w:bottom w:val="single" w:sz="4" w:space="0" w:color="auto"/>
              <w:right w:val="single" w:sz="4" w:space="0" w:color="auto"/>
            </w:tcBorders>
            <w:vAlign w:val="center"/>
          </w:tcPr>
          <w:p w14:paraId="6555EECC" w14:textId="15F6F8FB" w:rsidR="006A1782" w:rsidRDefault="00FA041D">
            <w:pPr>
              <w:rPr>
                <w:rFonts w:cs="Calibri"/>
                <w:color w:val="000000" w:themeColor="text1"/>
              </w:rPr>
            </w:pPr>
            <w:r>
              <w:rPr>
                <w:rFonts w:cs="Calibri"/>
                <w:color w:val="000000" w:themeColor="text1"/>
              </w:rPr>
              <w:t>31 March 2021</w:t>
            </w:r>
          </w:p>
        </w:tc>
      </w:tr>
      <w:tr w:rsidR="006A1782" w14:paraId="748237C7" w14:textId="77777777" w:rsidTr="006A1782">
        <w:trPr>
          <w:trHeight w:val="424"/>
        </w:trPr>
        <w:tc>
          <w:tcPr>
            <w:tcW w:w="2586" w:type="dxa"/>
            <w:tcBorders>
              <w:top w:val="single" w:sz="4" w:space="0" w:color="auto"/>
              <w:left w:val="single" w:sz="4" w:space="0" w:color="auto"/>
              <w:bottom w:val="single" w:sz="4" w:space="0" w:color="auto"/>
              <w:right w:val="single" w:sz="4" w:space="0" w:color="auto"/>
            </w:tcBorders>
            <w:vAlign w:val="center"/>
            <w:hideMark/>
          </w:tcPr>
          <w:p w14:paraId="0408FF46" w14:textId="77777777" w:rsidR="006A1782" w:rsidRDefault="006A1782">
            <w:pPr>
              <w:rPr>
                <w:rFonts w:cs="Calibri"/>
                <w:color w:val="000000" w:themeColor="text1"/>
              </w:rPr>
            </w:pPr>
            <w:r>
              <w:rPr>
                <w:rFonts w:cs="Calibri"/>
                <w:color w:val="000000" w:themeColor="text1"/>
              </w:rPr>
              <w:t>Version Number:</w:t>
            </w:r>
          </w:p>
        </w:tc>
        <w:tc>
          <w:tcPr>
            <w:tcW w:w="6770" w:type="dxa"/>
            <w:tcBorders>
              <w:top w:val="single" w:sz="4" w:space="0" w:color="auto"/>
              <w:left w:val="single" w:sz="4" w:space="0" w:color="auto"/>
              <w:bottom w:val="single" w:sz="4" w:space="0" w:color="auto"/>
              <w:right w:val="single" w:sz="4" w:space="0" w:color="auto"/>
            </w:tcBorders>
            <w:vAlign w:val="center"/>
            <w:hideMark/>
          </w:tcPr>
          <w:p w14:paraId="6835D6E7" w14:textId="102B6E9F" w:rsidR="006A1782" w:rsidRDefault="00FA041D">
            <w:pPr>
              <w:rPr>
                <w:rFonts w:cs="Calibri"/>
                <w:color w:val="000000" w:themeColor="text1"/>
              </w:rPr>
            </w:pPr>
            <w:r>
              <w:rPr>
                <w:rFonts w:cs="Calibri"/>
                <w:color w:val="000000" w:themeColor="text1"/>
              </w:rPr>
              <w:t>4</w:t>
            </w:r>
            <w:r w:rsidR="006A1782">
              <w:rPr>
                <w:rFonts w:cs="Calibri"/>
                <w:color w:val="000000" w:themeColor="text1"/>
              </w:rPr>
              <w:t>.0</w:t>
            </w:r>
          </w:p>
        </w:tc>
      </w:tr>
      <w:tr w:rsidR="006A1782" w14:paraId="16AD2DBD" w14:textId="77777777" w:rsidTr="006A1782">
        <w:trPr>
          <w:trHeight w:val="403"/>
        </w:trPr>
        <w:tc>
          <w:tcPr>
            <w:tcW w:w="2586" w:type="dxa"/>
            <w:tcBorders>
              <w:top w:val="single" w:sz="4" w:space="0" w:color="auto"/>
              <w:left w:val="single" w:sz="4" w:space="0" w:color="auto"/>
              <w:bottom w:val="single" w:sz="4" w:space="0" w:color="auto"/>
              <w:right w:val="single" w:sz="4" w:space="0" w:color="auto"/>
            </w:tcBorders>
            <w:vAlign w:val="center"/>
            <w:hideMark/>
          </w:tcPr>
          <w:p w14:paraId="42A2C1A8" w14:textId="77777777" w:rsidR="006A1782" w:rsidRDefault="006A1782">
            <w:pPr>
              <w:rPr>
                <w:rFonts w:cs="Calibri"/>
                <w:color w:val="000000" w:themeColor="text1"/>
              </w:rPr>
            </w:pPr>
            <w:r>
              <w:rPr>
                <w:rFonts w:cs="Calibri"/>
                <w:color w:val="000000" w:themeColor="text1"/>
              </w:rPr>
              <w:t>Status:</w:t>
            </w:r>
          </w:p>
        </w:tc>
        <w:tc>
          <w:tcPr>
            <w:tcW w:w="6770" w:type="dxa"/>
            <w:tcBorders>
              <w:top w:val="single" w:sz="4" w:space="0" w:color="auto"/>
              <w:left w:val="single" w:sz="4" w:space="0" w:color="auto"/>
              <w:bottom w:val="single" w:sz="4" w:space="0" w:color="auto"/>
              <w:right w:val="single" w:sz="4" w:space="0" w:color="auto"/>
            </w:tcBorders>
            <w:vAlign w:val="center"/>
            <w:hideMark/>
          </w:tcPr>
          <w:p w14:paraId="78EC2750" w14:textId="2BA9A772" w:rsidR="006A1782" w:rsidRDefault="00BF102C">
            <w:pPr>
              <w:rPr>
                <w:rFonts w:cs="Calibri"/>
                <w:color w:val="000000" w:themeColor="text1"/>
              </w:rPr>
            </w:pPr>
            <w:r>
              <w:rPr>
                <w:rFonts w:cs="Calibri"/>
                <w:color w:val="000000" w:themeColor="text1"/>
              </w:rPr>
              <w:t>FINAL</w:t>
            </w:r>
          </w:p>
        </w:tc>
      </w:tr>
      <w:tr w:rsidR="006A1782" w14:paraId="5FD303BB" w14:textId="77777777" w:rsidTr="006A1782">
        <w:trPr>
          <w:trHeight w:val="423"/>
        </w:trPr>
        <w:tc>
          <w:tcPr>
            <w:tcW w:w="2586" w:type="dxa"/>
            <w:tcBorders>
              <w:top w:val="single" w:sz="4" w:space="0" w:color="auto"/>
              <w:left w:val="single" w:sz="4" w:space="0" w:color="auto"/>
              <w:bottom w:val="single" w:sz="4" w:space="0" w:color="auto"/>
              <w:right w:val="single" w:sz="4" w:space="0" w:color="auto"/>
            </w:tcBorders>
            <w:vAlign w:val="center"/>
            <w:hideMark/>
          </w:tcPr>
          <w:p w14:paraId="0CC060F0" w14:textId="77777777" w:rsidR="006A1782" w:rsidRDefault="006A1782">
            <w:pPr>
              <w:rPr>
                <w:rFonts w:cs="Calibri"/>
                <w:color w:val="000000" w:themeColor="text1"/>
              </w:rPr>
            </w:pPr>
            <w:r>
              <w:rPr>
                <w:rFonts w:cs="Calibri"/>
                <w:color w:val="000000" w:themeColor="text1"/>
              </w:rPr>
              <w:t>Next Revision Due:</w:t>
            </w:r>
          </w:p>
        </w:tc>
        <w:tc>
          <w:tcPr>
            <w:tcW w:w="6770" w:type="dxa"/>
            <w:tcBorders>
              <w:top w:val="single" w:sz="4" w:space="0" w:color="auto"/>
              <w:left w:val="single" w:sz="4" w:space="0" w:color="auto"/>
              <w:bottom w:val="single" w:sz="4" w:space="0" w:color="auto"/>
              <w:right w:val="single" w:sz="4" w:space="0" w:color="auto"/>
            </w:tcBorders>
            <w:vAlign w:val="center"/>
            <w:hideMark/>
          </w:tcPr>
          <w:p w14:paraId="4B539048" w14:textId="664ACF44" w:rsidR="006A1782" w:rsidRDefault="00DA22A4">
            <w:pPr>
              <w:rPr>
                <w:rFonts w:cs="Calibri"/>
                <w:color w:val="000000" w:themeColor="text1"/>
              </w:rPr>
            </w:pPr>
            <w:r>
              <w:rPr>
                <w:rFonts w:cs="Calibri"/>
                <w:color w:val="000000" w:themeColor="text1"/>
              </w:rPr>
              <w:t>Ma</w:t>
            </w:r>
            <w:r w:rsidR="00FA041D">
              <w:rPr>
                <w:rFonts w:cs="Calibri"/>
                <w:color w:val="000000" w:themeColor="text1"/>
              </w:rPr>
              <w:t>rch</w:t>
            </w:r>
            <w:r>
              <w:rPr>
                <w:rFonts w:cs="Calibri"/>
                <w:color w:val="000000" w:themeColor="text1"/>
              </w:rPr>
              <w:t xml:space="preserve"> 202</w:t>
            </w:r>
            <w:r w:rsidR="00FA041D">
              <w:rPr>
                <w:rFonts w:cs="Calibri"/>
                <w:color w:val="000000" w:themeColor="text1"/>
              </w:rPr>
              <w:t>2</w:t>
            </w:r>
          </w:p>
        </w:tc>
      </w:tr>
      <w:tr w:rsidR="006A1782" w14:paraId="47B20229" w14:textId="77777777" w:rsidTr="006A1782">
        <w:trPr>
          <w:trHeight w:val="423"/>
        </w:trPr>
        <w:tc>
          <w:tcPr>
            <w:tcW w:w="2586" w:type="dxa"/>
            <w:tcBorders>
              <w:top w:val="single" w:sz="4" w:space="0" w:color="auto"/>
              <w:left w:val="single" w:sz="4" w:space="0" w:color="auto"/>
              <w:bottom w:val="single" w:sz="4" w:space="0" w:color="auto"/>
              <w:right w:val="single" w:sz="4" w:space="0" w:color="auto"/>
            </w:tcBorders>
            <w:vAlign w:val="center"/>
            <w:hideMark/>
          </w:tcPr>
          <w:p w14:paraId="3D42F427" w14:textId="77777777" w:rsidR="006A1782" w:rsidRDefault="006A1782">
            <w:pPr>
              <w:rPr>
                <w:rFonts w:cs="Calibri"/>
                <w:color w:val="000000" w:themeColor="text1"/>
              </w:rPr>
            </w:pPr>
            <w:r>
              <w:rPr>
                <w:rFonts w:cs="Calibri"/>
                <w:color w:val="000000" w:themeColor="text1"/>
              </w:rPr>
              <w:t>Developed by:</w:t>
            </w:r>
          </w:p>
        </w:tc>
        <w:tc>
          <w:tcPr>
            <w:tcW w:w="6770" w:type="dxa"/>
            <w:tcBorders>
              <w:top w:val="single" w:sz="4" w:space="0" w:color="auto"/>
              <w:left w:val="single" w:sz="4" w:space="0" w:color="auto"/>
              <w:bottom w:val="single" w:sz="4" w:space="0" w:color="auto"/>
              <w:right w:val="single" w:sz="4" w:space="0" w:color="auto"/>
            </w:tcBorders>
            <w:vAlign w:val="center"/>
            <w:hideMark/>
          </w:tcPr>
          <w:p w14:paraId="4C9D4021" w14:textId="77777777" w:rsidR="006A1782" w:rsidRDefault="006A1782">
            <w:pPr>
              <w:rPr>
                <w:rFonts w:cs="Calibri"/>
                <w:color w:val="000000" w:themeColor="text1"/>
              </w:rPr>
            </w:pPr>
            <w:r>
              <w:rPr>
                <w:rFonts w:cs="Calibri"/>
                <w:color w:val="000000" w:themeColor="text1"/>
              </w:rPr>
              <w:t>Paul Couldrey – IG Consultant</w:t>
            </w:r>
          </w:p>
        </w:tc>
      </w:tr>
      <w:tr w:rsidR="006A1782" w14:paraId="5C2CAC95" w14:textId="77777777" w:rsidTr="006A1782">
        <w:trPr>
          <w:trHeight w:val="423"/>
        </w:trPr>
        <w:tc>
          <w:tcPr>
            <w:tcW w:w="2586" w:type="dxa"/>
            <w:tcBorders>
              <w:top w:val="single" w:sz="4" w:space="0" w:color="auto"/>
              <w:left w:val="single" w:sz="4" w:space="0" w:color="auto"/>
              <w:bottom w:val="single" w:sz="4" w:space="0" w:color="auto"/>
              <w:right w:val="single" w:sz="4" w:space="0" w:color="auto"/>
            </w:tcBorders>
            <w:vAlign w:val="center"/>
            <w:hideMark/>
          </w:tcPr>
          <w:p w14:paraId="1309C660" w14:textId="77777777" w:rsidR="006A1782" w:rsidRDefault="006A1782">
            <w:pPr>
              <w:rPr>
                <w:rFonts w:cs="Calibri"/>
                <w:color w:val="000000" w:themeColor="text1"/>
              </w:rPr>
            </w:pPr>
            <w:r>
              <w:rPr>
                <w:rFonts w:cs="Calibri"/>
                <w:color w:val="000000" w:themeColor="text1"/>
              </w:rPr>
              <w:t>Policy Sponsor:</w:t>
            </w:r>
          </w:p>
        </w:tc>
        <w:tc>
          <w:tcPr>
            <w:tcW w:w="6770" w:type="dxa"/>
            <w:tcBorders>
              <w:top w:val="single" w:sz="4" w:space="0" w:color="auto"/>
              <w:left w:val="single" w:sz="4" w:space="0" w:color="auto"/>
              <w:bottom w:val="single" w:sz="4" w:space="0" w:color="auto"/>
              <w:right w:val="single" w:sz="4" w:space="0" w:color="auto"/>
            </w:tcBorders>
            <w:vAlign w:val="center"/>
            <w:hideMark/>
          </w:tcPr>
          <w:p w14:paraId="790BFE6E" w14:textId="77777777" w:rsidR="006A1782" w:rsidRDefault="006A1782">
            <w:pPr>
              <w:rPr>
                <w:rFonts w:cs="Calibri"/>
                <w:color w:val="000000" w:themeColor="text1"/>
              </w:rPr>
            </w:pPr>
            <w:r>
              <w:rPr>
                <w:rFonts w:cs="Calibri"/>
                <w:color w:val="000000" w:themeColor="text1"/>
              </w:rPr>
              <w:t>Practice Manager</w:t>
            </w:r>
          </w:p>
        </w:tc>
      </w:tr>
      <w:tr w:rsidR="006A1782" w14:paraId="53C805EA" w14:textId="77777777" w:rsidTr="006A1782">
        <w:trPr>
          <w:trHeight w:val="423"/>
        </w:trPr>
        <w:tc>
          <w:tcPr>
            <w:tcW w:w="2586" w:type="dxa"/>
            <w:tcBorders>
              <w:top w:val="single" w:sz="4" w:space="0" w:color="auto"/>
              <w:left w:val="single" w:sz="4" w:space="0" w:color="auto"/>
              <w:bottom w:val="single" w:sz="4" w:space="0" w:color="auto"/>
              <w:right w:val="single" w:sz="4" w:space="0" w:color="auto"/>
            </w:tcBorders>
            <w:vAlign w:val="center"/>
            <w:hideMark/>
          </w:tcPr>
          <w:p w14:paraId="38E5BC40" w14:textId="77777777" w:rsidR="006A1782" w:rsidRDefault="006A1782">
            <w:pPr>
              <w:rPr>
                <w:rFonts w:cs="Calibri"/>
                <w:color w:val="000000" w:themeColor="text1"/>
              </w:rPr>
            </w:pPr>
            <w:r>
              <w:rPr>
                <w:rFonts w:cs="Calibri"/>
                <w:color w:val="000000" w:themeColor="text1"/>
              </w:rPr>
              <w:t>Target Audience:</w:t>
            </w:r>
          </w:p>
        </w:tc>
        <w:tc>
          <w:tcPr>
            <w:tcW w:w="6770" w:type="dxa"/>
            <w:tcBorders>
              <w:top w:val="single" w:sz="4" w:space="0" w:color="auto"/>
              <w:left w:val="single" w:sz="4" w:space="0" w:color="auto"/>
              <w:bottom w:val="single" w:sz="4" w:space="0" w:color="auto"/>
              <w:right w:val="single" w:sz="4" w:space="0" w:color="auto"/>
            </w:tcBorders>
            <w:vAlign w:val="center"/>
            <w:hideMark/>
          </w:tcPr>
          <w:p w14:paraId="6073C135" w14:textId="77777777" w:rsidR="006A1782" w:rsidRDefault="006A1782">
            <w:pPr>
              <w:rPr>
                <w:rFonts w:cs="Calibri"/>
                <w:color w:val="000000" w:themeColor="text1"/>
              </w:rPr>
            </w:pPr>
            <w:r>
              <w:rPr>
                <w:rFonts w:cs="Calibri"/>
                <w:color w:val="000000" w:themeColor="text1"/>
              </w:rPr>
              <w:t>This policy applies to any person directly employed, contracted, working on behalf of the Practice or volunteering with the Practice.</w:t>
            </w:r>
          </w:p>
        </w:tc>
      </w:tr>
      <w:tr w:rsidR="006A1782" w14:paraId="32D434C5" w14:textId="77777777" w:rsidTr="006A1782">
        <w:trPr>
          <w:trHeight w:val="423"/>
        </w:trPr>
        <w:tc>
          <w:tcPr>
            <w:tcW w:w="2586" w:type="dxa"/>
            <w:tcBorders>
              <w:top w:val="single" w:sz="4" w:space="0" w:color="auto"/>
              <w:left w:val="single" w:sz="4" w:space="0" w:color="auto"/>
              <w:bottom w:val="single" w:sz="4" w:space="0" w:color="auto"/>
              <w:right w:val="single" w:sz="4" w:space="0" w:color="auto"/>
            </w:tcBorders>
            <w:vAlign w:val="center"/>
            <w:hideMark/>
          </w:tcPr>
          <w:p w14:paraId="3B97BEEB" w14:textId="77777777" w:rsidR="006A1782" w:rsidRDefault="006A1782">
            <w:pPr>
              <w:rPr>
                <w:rFonts w:cs="Calibri"/>
                <w:color w:val="000000" w:themeColor="text1"/>
              </w:rPr>
            </w:pPr>
            <w:r>
              <w:rPr>
                <w:rFonts w:cs="Calibri"/>
                <w:color w:val="000000" w:themeColor="text1"/>
              </w:rPr>
              <w:t>Associated Documents:</w:t>
            </w:r>
          </w:p>
        </w:tc>
        <w:tc>
          <w:tcPr>
            <w:tcW w:w="6770" w:type="dxa"/>
            <w:tcBorders>
              <w:top w:val="single" w:sz="4" w:space="0" w:color="auto"/>
              <w:left w:val="single" w:sz="4" w:space="0" w:color="auto"/>
              <w:bottom w:val="single" w:sz="4" w:space="0" w:color="auto"/>
              <w:right w:val="single" w:sz="4" w:space="0" w:color="auto"/>
            </w:tcBorders>
            <w:vAlign w:val="center"/>
            <w:hideMark/>
          </w:tcPr>
          <w:p w14:paraId="47842034" w14:textId="28ACC749" w:rsidR="006A1782" w:rsidRDefault="006A1782">
            <w:pPr>
              <w:rPr>
                <w:rFonts w:cs="Calibri"/>
                <w:color w:val="000000" w:themeColor="text1"/>
              </w:rPr>
            </w:pPr>
            <w:r>
              <w:rPr>
                <w:rFonts w:cs="Calibri"/>
                <w:color w:val="000000" w:themeColor="text1"/>
              </w:rPr>
              <w:t>All Information Governance Policies and the Information Governance Toolkit, and Data Security and Protections Toolkit 20</w:t>
            </w:r>
            <w:r w:rsidR="00FA041D">
              <w:rPr>
                <w:rFonts w:cs="Calibri"/>
                <w:color w:val="000000" w:themeColor="text1"/>
              </w:rPr>
              <w:t>21</w:t>
            </w:r>
          </w:p>
        </w:tc>
      </w:tr>
    </w:tbl>
    <w:p w14:paraId="11F94728" w14:textId="0A663198" w:rsidR="006A1782" w:rsidRDefault="006A1782" w:rsidP="006A1782">
      <w:pPr>
        <w:pStyle w:val="BodyText"/>
        <w:rPr>
          <w:rFonts w:ascii="Times New Roman"/>
          <w:b/>
          <w:color w:val="000000" w:themeColor="text1"/>
          <w:sz w:val="34"/>
        </w:rPr>
      </w:pPr>
    </w:p>
    <w:p w14:paraId="0D8957F5" w14:textId="77777777" w:rsidR="006A1782" w:rsidRDefault="006A1782">
      <w:pPr>
        <w:rPr>
          <w:rFonts w:ascii="Times New Roman" w:eastAsia="Arial" w:hAnsi="Arial" w:cs="Arial"/>
          <w:b/>
          <w:color w:val="000000" w:themeColor="text1"/>
          <w:sz w:val="34"/>
          <w:szCs w:val="24"/>
          <w:lang w:val="en-US"/>
        </w:rPr>
      </w:pPr>
      <w:r>
        <w:rPr>
          <w:rFonts w:ascii="Times New Roman"/>
          <w:b/>
          <w:color w:val="000000" w:themeColor="text1"/>
          <w:sz w:val="34"/>
        </w:rPr>
        <w:br w:type="page"/>
      </w:r>
    </w:p>
    <w:p w14:paraId="2A199206" w14:textId="0A4F6F1D" w:rsidR="000766A0" w:rsidRPr="00E128FD" w:rsidRDefault="006A1782" w:rsidP="00E128FD">
      <w:pPr>
        <w:pStyle w:val="ListParagraph"/>
        <w:numPr>
          <w:ilvl w:val="0"/>
          <w:numId w:val="6"/>
        </w:numPr>
        <w:rPr>
          <w:rFonts w:ascii="Arial" w:hAnsi="Arial" w:cs="Arial"/>
          <w:b/>
        </w:rPr>
      </w:pPr>
      <w:r w:rsidRPr="00E128FD">
        <w:rPr>
          <w:rFonts w:ascii="Arial" w:hAnsi="Arial" w:cs="Arial"/>
          <w:b/>
        </w:rPr>
        <w:lastRenderedPageBreak/>
        <w:t>Introduction</w:t>
      </w:r>
      <w:r w:rsidR="000766A0" w:rsidRPr="00E128FD">
        <w:rPr>
          <w:rFonts w:ascii="Arial" w:hAnsi="Arial" w:cs="Arial"/>
          <w:b/>
        </w:rPr>
        <w:t xml:space="preserve"> </w:t>
      </w:r>
    </w:p>
    <w:p w14:paraId="3203BEB5" w14:textId="08E9B5C6" w:rsidR="000766A0" w:rsidRPr="00E128FD" w:rsidRDefault="000766A0" w:rsidP="00E128FD">
      <w:pPr>
        <w:rPr>
          <w:rFonts w:ascii="Arial" w:hAnsi="Arial" w:cs="Arial"/>
        </w:rPr>
      </w:pPr>
      <w:r w:rsidRPr="00E128FD">
        <w:rPr>
          <w:rFonts w:ascii="Arial" w:hAnsi="Arial" w:cs="Arial"/>
        </w:rPr>
        <w:t xml:space="preserve">The purpose of this policy is to establish the Practice’s expectations for the Practice employees who have administration and access rights to the electronic communications, files, or documents of the Practice and have Administrator level access.  </w:t>
      </w:r>
    </w:p>
    <w:p w14:paraId="54B7E704" w14:textId="77777777" w:rsidR="000766A0" w:rsidRPr="00E128FD" w:rsidRDefault="000766A0" w:rsidP="00E128FD">
      <w:pPr>
        <w:rPr>
          <w:rFonts w:ascii="Arial" w:hAnsi="Arial" w:cs="Arial"/>
        </w:rPr>
      </w:pPr>
      <w:r w:rsidRPr="00E128FD">
        <w:rPr>
          <w:rFonts w:ascii="Arial" w:hAnsi="Arial" w:cs="Arial"/>
        </w:rPr>
        <w:t xml:space="preserve"> </w:t>
      </w:r>
    </w:p>
    <w:p w14:paraId="122FC715" w14:textId="251098C6" w:rsidR="000766A0" w:rsidRPr="00E128FD" w:rsidRDefault="000766A0" w:rsidP="00E128FD">
      <w:pPr>
        <w:pStyle w:val="ListParagraph"/>
        <w:numPr>
          <w:ilvl w:val="0"/>
          <w:numId w:val="6"/>
        </w:numPr>
        <w:rPr>
          <w:rFonts w:ascii="Arial" w:hAnsi="Arial" w:cs="Arial"/>
          <w:b/>
        </w:rPr>
      </w:pPr>
      <w:r w:rsidRPr="00E128FD">
        <w:rPr>
          <w:rFonts w:ascii="Arial" w:hAnsi="Arial" w:cs="Arial"/>
          <w:b/>
        </w:rPr>
        <w:t xml:space="preserve">Definitions  </w:t>
      </w:r>
    </w:p>
    <w:p w14:paraId="4DF53710" w14:textId="15D36155" w:rsidR="000766A0" w:rsidRPr="00E128FD" w:rsidRDefault="000766A0" w:rsidP="00E128FD">
      <w:pPr>
        <w:rPr>
          <w:rFonts w:ascii="Arial" w:hAnsi="Arial" w:cs="Arial"/>
        </w:rPr>
      </w:pPr>
      <w:r w:rsidRPr="00E128FD">
        <w:rPr>
          <w:rFonts w:ascii="Arial" w:hAnsi="Arial" w:cs="Arial"/>
        </w:rPr>
        <w:t xml:space="preserve">For the purposes of this policy, the term “Electronic Communications Systems” includes, but is not limited to, the use of Practice computer networks, the Internet, electronic mail (e-mail), telephones (including cellular telephones), voice mail, pagers, modems, fax transmissions, video, multimedia, and all other computer-related communications provided by the Practice. Facilities, technologies, and information resources used for Practice information processing, transfer, storage and communications are also included.   </w:t>
      </w:r>
    </w:p>
    <w:p w14:paraId="534E30C3" w14:textId="77777777" w:rsidR="000766A0" w:rsidRPr="00E128FD" w:rsidRDefault="000766A0" w:rsidP="00E128FD">
      <w:pPr>
        <w:rPr>
          <w:rFonts w:ascii="Arial" w:hAnsi="Arial" w:cs="Arial"/>
        </w:rPr>
      </w:pPr>
      <w:r w:rsidRPr="00E128FD">
        <w:rPr>
          <w:rFonts w:ascii="Arial" w:hAnsi="Arial" w:cs="Arial"/>
        </w:rPr>
        <w:t xml:space="preserve"> </w:t>
      </w:r>
    </w:p>
    <w:p w14:paraId="28D84B6E" w14:textId="08C1B528" w:rsidR="000766A0" w:rsidRPr="00E128FD" w:rsidRDefault="000766A0" w:rsidP="00E128FD">
      <w:pPr>
        <w:pStyle w:val="ListParagraph"/>
        <w:numPr>
          <w:ilvl w:val="0"/>
          <w:numId w:val="6"/>
        </w:numPr>
        <w:rPr>
          <w:rFonts w:ascii="Arial" w:hAnsi="Arial" w:cs="Arial"/>
          <w:b/>
        </w:rPr>
      </w:pPr>
      <w:r w:rsidRPr="00E128FD">
        <w:rPr>
          <w:rFonts w:ascii="Arial" w:hAnsi="Arial" w:cs="Arial"/>
          <w:b/>
        </w:rPr>
        <w:t xml:space="preserve">Responsibilities of System Administrators  </w:t>
      </w:r>
    </w:p>
    <w:p w14:paraId="0CD27E2D" w14:textId="77777777" w:rsidR="000766A0" w:rsidRPr="00E128FD" w:rsidRDefault="000766A0" w:rsidP="00E128FD">
      <w:pPr>
        <w:rPr>
          <w:rFonts w:ascii="Arial" w:hAnsi="Arial" w:cs="Arial"/>
        </w:rPr>
      </w:pPr>
      <w:r w:rsidRPr="00E128FD">
        <w:rPr>
          <w:rFonts w:ascii="Arial" w:hAnsi="Arial" w:cs="Arial"/>
        </w:rPr>
        <w:t xml:space="preserve">The creation and operation of electronic communications systems require personnel to configure, manage, administer, and monitor computer and other electronic communications hardware and software.  System administrators who configure these systems and services and monitor the performance of these systems are responsible for: </w:t>
      </w:r>
    </w:p>
    <w:p w14:paraId="023F3534" w14:textId="77777777" w:rsidR="000766A0" w:rsidRPr="00E128FD" w:rsidRDefault="000766A0" w:rsidP="00E128FD">
      <w:pPr>
        <w:rPr>
          <w:rFonts w:ascii="Arial" w:hAnsi="Arial" w:cs="Arial"/>
        </w:rPr>
      </w:pPr>
      <w:r w:rsidRPr="00E128FD">
        <w:rPr>
          <w:rFonts w:ascii="Arial" w:hAnsi="Arial" w:cs="Arial"/>
        </w:rPr>
        <w:t xml:space="preserve"> </w:t>
      </w:r>
    </w:p>
    <w:p w14:paraId="76E4E016" w14:textId="17C90C44" w:rsidR="000766A0" w:rsidRPr="00E128FD" w:rsidRDefault="000766A0" w:rsidP="00E128FD">
      <w:pPr>
        <w:pStyle w:val="ListParagraph"/>
        <w:numPr>
          <w:ilvl w:val="0"/>
          <w:numId w:val="7"/>
        </w:numPr>
        <w:rPr>
          <w:rFonts w:ascii="Arial" w:hAnsi="Arial" w:cs="Arial"/>
        </w:rPr>
      </w:pPr>
      <w:r w:rsidRPr="00E128FD">
        <w:rPr>
          <w:rFonts w:ascii="Arial" w:hAnsi="Arial" w:cs="Arial"/>
        </w:rPr>
        <w:t xml:space="preserve">Setting up accounts for individuals to access information and services </w:t>
      </w:r>
    </w:p>
    <w:p w14:paraId="4D421896" w14:textId="0064CB0E" w:rsidR="000766A0" w:rsidRPr="00E128FD" w:rsidRDefault="000766A0" w:rsidP="00E128FD">
      <w:pPr>
        <w:pStyle w:val="ListParagraph"/>
        <w:numPr>
          <w:ilvl w:val="0"/>
          <w:numId w:val="7"/>
        </w:numPr>
        <w:rPr>
          <w:rFonts w:ascii="Arial" w:hAnsi="Arial" w:cs="Arial"/>
        </w:rPr>
      </w:pPr>
      <w:r w:rsidRPr="00E128FD">
        <w:rPr>
          <w:rFonts w:ascii="Arial" w:hAnsi="Arial" w:cs="Arial"/>
        </w:rPr>
        <w:t xml:space="preserve">Helping resolve problems with usernames and passwords </w:t>
      </w:r>
    </w:p>
    <w:p w14:paraId="10465E99" w14:textId="7F9F1C2E" w:rsidR="000766A0" w:rsidRPr="00E128FD" w:rsidRDefault="000766A0" w:rsidP="00E128FD">
      <w:pPr>
        <w:pStyle w:val="ListParagraph"/>
        <w:numPr>
          <w:ilvl w:val="0"/>
          <w:numId w:val="7"/>
        </w:numPr>
        <w:rPr>
          <w:rFonts w:ascii="Arial" w:hAnsi="Arial" w:cs="Arial"/>
        </w:rPr>
      </w:pPr>
      <w:r w:rsidRPr="00E128FD">
        <w:rPr>
          <w:rFonts w:ascii="Arial" w:hAnsi="Arial" w:cs="Arial"/>
        </w:rPr>
        <w:t xml:space="preserve">Researching and resolving problems  </w:t>
      </w:r>
    </w:p>
    <w:p w14:paraId="213B31B4" w14:textId="6D209E76" w:rsidR="000766A0" w:rsidRPr="00E128FD" w:rsidRDefault="000766A0" w:rsidP="00E128FD">
      <w:pPr>
        <w:pStyle w:val="ListParagraph"/>
        <w:numPr>
          <w:ilvl w:val="0"/>
          <w:numId w:val="7"/>
        </w:numPr>
        <w:rPr>
          <w:rFonts w:ascii="Arial" w:hAnsi="Arial" w:cs="Arial"/>
        </w:rPr>
      </w:pPr>
      <w:r w:rsidRPr="00E128FD">
        <w:rPr>
          <w:rFonts w:ascii="Arial" w:hAnsi="Arial" w:cs="Arial"/>
        </w:rPr>
        <w:t xml:space="preserve">Configuring systems and services to the needs of the organization </w:t>
      </w:r>
    </w:p>
    <w:p w14:paraId="3A215924" w14:textId="25369ABD" w:rsidR="000766A0" w:rsidRPr="00E128FD" w:rsidRDefault="000766A0" w:rsidP="00E128FD">
      <w:pPr>
        <w:pStyle w:val="ListParagraph"/>
        <w:numPr>
          <w:ilvl w:val="0"/>
          <w:numId w:val="7"/>
        </w:numPr>
        <w:rPr>
          <w:rFonts w:ascii="Arial" w:hAnsi="Arial" w:cs="Arial"/>
        </w:rPr>
      </w:pPr>
      <w:r w:rsidRPr="00E128FD">
        <w:rPr>
          <w:rFonts w:ascii="Arial" w:hAnsi="Arial" w:cs="Arial"/>
        </w:rPr>
        <w:t xml:space="preserve">Monitoring the performance of systems and services </w:t>
      </w:r>
    </w:p>
    <w:p w14:paraId="51B45B5A" w14:textId="690CFB63" w:rsidR="000766A0" w:rsidRPr="00E128FD" w:rsidRDefault="000766A0" w:rsidP="00E128FD">
      <w:pPr>
        <w:pStyle w:val="ListParagraph"/>
        <w:numPr>
          <w:ilvl w:val="0"/>
          <w:numId w:val="7"/>
        </w:numPr>
        <w:rPr>
          <w:rFonts w:ascii="Arial" w:hAnsi="Arial" w:cs="Arial"/>
        </w:rPr>
      </w:pPr>
      <w:r w:rsidRPr="00E128FD">
        <w:rPr>
          <w:rFonts w:ascii="Arial" w:hAnsi="Arial" w:cs="Arial"/>
        </w:rPr>
        <w:t>Taking corrective action to improve performance</w:t>
      </w:r>
    </w:p>
    <w:p w14:paraId="0E1BD7A3" w14:textId="4148AC34" w:rsidR="000766A0" w:rsidRPr="00E128FD" w:rsidRDefault="000766A0" w:rsidP="00E128FD">
      <w:pPr>
        <w:pStyle w:val="ListParagraph"/>
        <w:numPr>
          <w:ilvl w:val="0"/>
          <w:numId w:val="7"/>
        </w:numPr>
        <w:rPr>
          <w:rFonts w:ascii="Arial" w:hAnsi="Arial" w:cs="Arial"/>
        </w:rPr>
      </w:pPr>
      <w:r w:rsidRPr="00E128FD">
        <w:rPr>
          <w:rFonts w:ascii="Arial" w:hAnsi="Arial" w:cs="Arial"/>
        </w:rPr>
        <w:t xml:space="preserve">Implementing corrections and upgrades to provide new features and enhancements </w:t>
      </w:r>
    </w:p>
    <w:p w14:paraId="13FC82E9" w14:textId="0D1A3B81" w:rsidR="000766A0" w:rsidRPr="00E128FD" w:rsidRDefault="000766A0" w:rsidP="00E128FD">
      <w:pPr>
        <w:pStyle w:val="ListParagraph"/>
        <w:numPr>
          <w:ilvl w:val="0"/>
          <w:numId w:val="7"/>
        </w:numPr>
        <w:rPr>
          <w:rFonts w:ascii="Arial" w:hAnsi="Arial" w:cs="Arial"/>
        </w:rPr>
      </w:pPr>
      <w:r w:rsidRPr="00E128FD">
        <w:rPr>
          <w:rFonts w:ascii="Arial" w:hAnsi="Arial" w:cs="Arial"/>
        </w:rPr>
        <w:t>Identifying internal and external risks to the security, confidentiality, and integrity of information</w:t>
      </w:r>
    </w:p>
    <w:p w14:paraId="3343E27D" w14:textId="6DE08B5C" w:rsidR="000766A0" w:rsidRPr="00E128FD" w:rsidRDefault="000766A0" w:rsidP="00E128FD">
      <w:pPr>
        <w:pStyle w:val="ListParagraph"/>
        <w:numPr>
          <w:ilvl w:val="0"/>
          <w:numId w:val="7"/>
        </w:numPr>
        <w:rPr>
          <w:rFonts w:ascii="Arial" w:hAnsi="Arial" w:cs="Arial"/>
        </w:rPr>
      </w:pPr>
      <w:r w:rsidRPr="00E128FD">
        <w:rPr>
          <w:rFonts w:ascii="Arial" w:hAnsi="Arial" w:cs="Arial"/>
        </w:rPr>
        <w:t xml:space="preserve">Evaluating the effectiveness of the current safeguards for controlling security risks </w:t>
      </w:r>
    </w:p>
    <w:p w14:paraId="20C5C815" w14:textId="3819DAA3" w:rsidR="000766A0" w:rsidRPr="00E128FD" w:rsidRDefault="000766A0" w:rsidP="00E128FD">
      <w:pPr>
        <w:pStyle w:val="ListParagraph"/>
        <w:numPr>
          <w:ilvl w:val="0"/>
          <w:numId w:val="7"/>
        </w:numPr>
        <w:rPr>
          <w:rFonts w:ascii="Arial" w:hAnsi="Arial" w:cs="Arial"/>
        </w:rPr>
      </w:pPr>
      <w:r w:rsidRPr="00E128FD">
        <w:rPr>
          <w:rFonts w:ascii="Arial" w:hAnsi="Arial" w:cs="Arial"/>
        </w:rPr>
        <w:t xml:space="preserve">Designing and implementing a safeguards program </w:t>
      </w:r>
    </w:p>
    <w:p w14:paraId="4DE8CFDA" w14:textId="3F597475" w:rsidR="000766A0" w:rsidRPr="00E128FD" w:rsidRDefault="000766A0" w:rsidP="00E128FD">
      <w:pPr>
        <w:pStyle w:val="ListParagraph"/>
        <w:numPr>
          <w:ilvl w:val="0"/>
          <w:numId w:val="7"/>
        </w:numPr>
        <w:rPr>
          <w:rFonts w:ascii="Arial" w:hAnsi="Arial" w:cs="Arial"/>
        </w:rPr>
      </w:pPr>
      <w:r w:rsidRPr="00E128FD">
        <w:rPr>
          <w:rFonts w:ascii="Arial" w:hAnsi="Arial" w:cs="Arial"/>
        </w:rPr>
        <w:t xml:space="preserve">Regularly monitoring and testing the safeguards program </w:t>
      </w:r>
    </w:p>
    <w:p w14:paraId="777AAE5E" w14:textId="77777777" w:rsidR="000766A0" w:rsidRPr="00E128FD" w:rsidRDefault="000766A0" w:rsidP="00E128FD">
      <w:pPr>
        <w:rPr>
          <w:rFonts w:ascii="Arial" w:hAnsi="Arial" w:cs="Arial"/>
        </w:rPr>
      </w:pPr>
      <w:r w:rsidRPr="00E128FD">
        <w:rPr>
          <w:rFonts w:ascii="Arial" w:hAnsi="Arial" w:cs="Arial"/>
        </w:rPr>
        <w:t xml:space="preserve"> </w:t>
      </w:r>
    </w:p>
    <w:p w14:paraId="38804AA1" w14:textId="08B90B96" w:rsidR="000766A0" w:rsidRPr="00E128FD" w:rsidRDefault="000766A0" w:rsidP="00E128FD">
      <w:pPr>
        <w:pStyle w:val="ListParagraph"/>
        <w:numPr>
          <w:ilvl w:val="0"/>
          <w:numId w:val="6"/>
        </w:numPr>
        <w:rPr>
          <w:rFonts w:ascii="Arial" w:hAnsi="Arial" w:cs="Arial"/>
          <w:b/>
        </w:rPr>
      </w:pPr>
      <w:r w:rsidRPr="00E128FD">
        <w:rPr>
          <w:rFonts w:ascii="Arial" w:hAnsi="Arial" w:cs="Arial"/>
          <w:b/>
        </w:rPr>
        <w:t xml:space="preserve">Access to Electronic Communications and Files </w:t>
      </w:r>
    </w:p>
    <w:p w14:paraId="2CBBCD58" w14:textId="77777777" w:rsidR="000766A0" w:rsidRPr="00E128FD" w:rsidRDefault="000766A0" w:rsidP="00E128FD">
      <w:pPr>
        <w:rPr>
          <w:rFonts w:ascii="Arial" w:hAnsi="Arial" w:cs="Arial"/>
        </w:rPr>
      </w:pPr>
      <w:r w:rsidRPr="00E128FD">
        <w:rPr>
          <w:rFonts w:ascii="Arial" w:hAnsi="Arial" w:cs="Arial"/>
        </w:rPr>
        <w:t xml:space="preserve"> </w:t>
      </w:r>
    </w:p>
    <w:p w14:paraId="3BC16E0E" w14:textId="79C51E53" w:rsidR="000766A0" w:rsidRPr="00E128FD" w:rsidRDefault="000766A0" w:rsidP="00E128FD">
      <w:pPr>
        <w:rPr>
          <w:rFonts w:ascii="Arial" w:hAnsi="Arial" w:cs="Arial"/>
        </w:rPr>
      </w:pPr>
      <w:r w:rsidRPr="00E128FD">
        <w:rPr>
          <w:rFonts w:ascii="Arial" w:hAnsi="Arial" w:cs="Arial"/>
        </w:rPr>
        <w:t xml:space="preserve">All hardware and software associated with the electronic communications systems are the property of the Practice. The Practice supports a climate of trust and respect and does not ordinarily read, monitor, or screen electronic mail or other electronic data, files or records.  However, the Practice retains the right, in circumstances described below, to access electronic communications, data, files or records for Practice related purposes and members of the Practice community should therefore have no expectation of privacy with respect to the use of electronic resources.  </w:t>
      </w:r>
    </w:p>
    <w:p w14:paraId="5A68A20C" w14:textId="77777777" w:rsidR="000766A0" w:rsidRPr="00E128FD" w:rsidRDefault="000766A0" w:rsidP="00E128FD">
      <w:pPr>
        <w:rPr>
          <w:rFonts w:ascii="Arial" w:hAnsi="Arial" w:cs="Arial"/>
        </w:rPr>
      </w:pPr>
    </w:p>
    <w:p w14:paraId="2ADE4FA0" w14:textId="7B1D96F9" w:rsidR="000766A0" w:rsidRPr="00E128FD" w:rsidRDefault="000766A0" w:rsidP="00E128FD">
      <w:pPr>
        <w:rPr>
          <w:rFonts w:ascii="Arial" w:hAnsi="Arial" w:cs="Arial"/>
        </w:rPr>
      </w:pPr>
      <w:r w:rsidRPr="00E128FD">
        <w:rPr>
          <w:rFonts w:ascii="Arial" w:hAnsi="Arial" w:cs="Arial"/>
        </w:rPr>
        <w:lastRenderedPageBreak/>
        <w:t xml:space="preserve">Employees and agents of the Practice may read, listen to or otherwise access confidential electronic communications, including e-mail, and electronic data, files or records, provided that the employee or agent needs to access the confidential contents in order to perform the responsibilities of his or her job and permission to access the confidential contents.    </w:t>
      </w:r>
    </w:p>
    <w:p w14:paraId="01CAEA59" w14:textId="3935CEE3" w:rsidR="000766A0" w:rsidRPr="00E128FD" w:rsidRDefault="000766A0" w:rsidP="00E128FD">
      <w:pPr>
        <w:rPr>
          <w:rFonts w:ascii="Arial" w:hAnsi="Arial" w:cs="Arial"/>
        </w:rPr>
      </w:pPr>
    </w:p>
    <w:p w14:paraId="608D1180" w14:textId="4B223885" w:rsidR="000766A0" w:rsidRPr="00E128FD" w:rsidRDefault="000766A0" w:rsidP="00E128FD">
      <w:pPr>
        <w:rPr>
          <w:rFonts w:ascii="Arial" w:hAnsi="Arial" w:cs="Arial"/>
        </w:rPr>
      </w:pPr>
      <w:r w:rsidRPr="00E128FD">
        <w:rPr>
          <w:rFonts w:ascii="Arial" w:hAnsi="Arial" w:cs="Arial"/>
        </w:rPr>
        <w:t xml:space="preserve">System administrators of the Practice may read, listen to or otherwise access confidential electronic communications, including e-mail, and electronic data, files or records, provided that the employee or agent needs to access the confidential contents in order to perform the responsibilities of his or her job and access is necessary to maintain system integrity, including but not limited to, tracking viruses and performing ordinary system repair, maintenance and enhancement. </w:t>
      </w:r>
    </w:p>
    <w:p w14:paraId="0A0A45CF" w14:textId="77777777" w:rsidR="00EE6B1B" w:rsidRPr="00E128FD" w:rsidRDefault="00EE6B1B" w:rsidP="00E128FD">
      <w:pPr>
        <w:rPr>
          <w:rFonts w:ascii="Arial" w:hAnsi="Arial" w:cs="Arial"/>
          <w:b/>
        </w:rPr>
      </w:pPr>
    </w:p>
    <w:p w14:paraId="69E86464" w14:textId="0CCA7EFD" w:rsidR="000766A0" w:rsidRPr="00E128FD" w:rsidRDefault="006A1782" w:rsidP="00E128FD">
      <w:pPr>
        <w:pStyle w:val="ListParagraph"/>
        <w:numPr>
          <w:ilvl w:val="0"/>
          <w:numId w:val="6"/>
        </w:numPr>
        <w:rPr>
          <w:rFonts w:ascii="Arial" w:hAnsi="Arial" w:cs="Arial"/>
          <w:b/>
        </w:rPr>
      </w:pPr>
      <w:r w:rsidRPr="00E128FD">
        <w:rPr>
          <w:rFonts w:ascii="Arial" w:hAnsi="Arial" w:cs="Arial"/>
          <w:b/>
        </w:rPr>
        <w:t xml:space="preserve">Responsibilities Defined </w:t>
      </w:r>
      <w:r w:rsidR="00EE6B1B" w:rsidRPr="00E128FD">
        <w:rPr>
          <w:rFonts w:ascii="Arial" w:hAnsi="Arial" w:cs="Arial"/>
          <w:b/>
        </w:rPr>
        <w:t>as: -</w:t>
      </w:r>
    </w:p>
    <w:p w14:paraId="1766EF51" w14:textId="6EB67D0E" w:rsidR="000766A0" w:rsidRPr="00E128FD" w:rsidRDefault="000766A0" w:rsidP="00E128FD">
      <w:pPr>
        <w:rPr>
          <w:rFonts w:ascii="Arial" w:hAnsi="Arial" w:cs="Arial"/>
        </w:rPr>
      </w:pPr>
      <w:r w:rsidRPr="00E128FD">
        <w:rPr>
          <w:rFonts w:ascii="Arial" w:hAnsi="Arial" w:cs="Arial"/>
        </w:rPr>
        <w:t xml:space="preserve">System Administrator Responsibilities: As part of normal business processes and practices, Network Administrators are: </w:t>
      </w:r>
    </w:p>
    <w:p w14:paraId="62F7AEB2" w14:textId="77777777" w:rsidR="000766A0" w:rsidRPr="00E128FD" w:rsidRDefault="000766A0" w:rsidP="00E128FD">
      <w:pPr>
        <w:rPr>
          <w:rFonts w:ascii="Arial" w:hAnsi="Arial" w:cs="Arial"/>
        </w:rPr>
      </w:pPr>
      <w:r w:rsidRPr="00E128FD">
        <w:rPr>
          <w:rFonts w:ascii="Arial" w:hAnsi="Arial" w:cs="Arial"/>
        </w:rPr>
        <w:t xml:space="preserve"> </w:t>
      </w:r>
    </w:p>
    <w:p w14:paraId="307D895F" w14:textId="72C1D204" w:rsidR="000766A0" w:rsidRPr="00E128FD" w:rsidRDefault="000766A0" w:rsidP="00E128FD">
      <w:pPr>
        <w:pStyle w:val="ListParagraph"/>
        <w:numPr>
          <w:ilvl w:val="0"/>
          <w:numId w:val="1"/>
        </w:numPr>
        <w:rPr>
          <w:rFonts w:ascii="Arial" w:hAnsi="Arial" w:cs="Arial"/>
        </w:rPr>
      </w:pPr>
      <w:r w:rsidRPr="00E128FD">
        <w:rPr>
          <w:rFonts w:ascii="Arial" w:hAnsi="Arial" w:cs="Arial"/>
        </w:rPr>
        <w:t xml:space="preserve">Held to the highest standard of behaviour and ethics because they have the capability and responsibility to maintain system integrity and must be trusted with the security and privacy of all data on the network.  </w:t>
      </w:r>
    </w:p>
    <w:p w14:paraId="737D5381" w14:textId="29F96570" w:rsidR="000766A0" w:rsidRPr="00E128FD" w:rsidRDefault="000766A0" w:rsidP="00E128FD">
      <w:pPr>
        <w:pStyle w:val="ListParagraph"/>
        <w:numPr>
          <w:ilvl w:val="0"/>
          <w:numId w:val="1"/>
        </w:numPr>
        <w:rPr>
          <w:rFonts w:ascii="Arial" w:hAnsi="Arial" w:cs="Arial"/>
        </w:rPr>
      </w:pPr>
      <w:r w:rsidRPr="00E128FD">
        <w:rPr>
          <w:rFonts w:ascii="Arial" w:hAnsi="Arial" w:cs="Arial"/>
        </w:rPr>
        <w:t xml:space="preserve">Allowed access to users' private information and, as such, are required to protect the privacy, confidentiality and integrity of this information always. </w:t>
      </w:r>
    </w:p>
    <w:p w14:paraId="3D95819C" w14:textId="772F7A8C" w:rsidR="000766A0" w:rsidRPr="00E128FD" w:rsidRDefault="000766A0" w:rsidP="00E128FD">
      <w:pPr>
        <w:pStyle w:val="ListParagraph"/>
        <w:numPr>
          <w:ilvl w:val="0"/>
          <w:numId w:val="1"/>
        </w:numPr>
        <w:rPr>
          <w:rFonts w:ascii="Arial" w:hAnsi="Arial" w:cs="Arial"/>
        </w:rPr>
      </w:pPr>
      <w:r w:rsidRPr="00E128FD">
        <w:rPr>
          <w:rFonts w:ascii="Arial" w:hAnsi="Arial" w:cs="Arial"/>
        </w:rPr>
        <w:t xml:space="preserve">Expected to take every reasonable effort to safeguard services and data stored on the Practice network. Administrators are not liable for any loss of data or loss of service on the Practice network. The ultimate responsibility for safeguarding data rests with the user through proper security and archival procedures. </w:t>
      </w:r>
    </w:p>
    <w:p w14:paraId="4E1DD572" w14:textId="61E62757" w:rsidR="000766A0" w:rsidRPr="00E128FD" w:rsidRDefault="000766A0" w:rsidP="00E128FD">
      <w:pPr>
        <w:pStyle w:val="ListParagraph"/>
        <w:numPr>
          <w:ilvl w:val="0"/>
          <w:numId w:val="1"/>
        </w:numPr>
        <w:rPr>
          <w:rFonts w:ascii="Arial" w:hAnsi="Arial" w:cs="Arial"/>
        </w:rPr>
      </w:pPr>
      <w:r w:rsidRPr="00E128FD">
        <w:rPr>
          <w:rFonts w:ascii="Arial" w:hAnsi="Arial" w:cs="Arial"/>
        </w:rPr>
        <w:t xml:space="preserve">Required to notify the partners and their supervisors of any observed violations of Practice computing policies, licensing agreements with software manufacturers, or observed violations of practice policies regarding these matters. </w:t>
      </w:r>
    </w:p>
    <w:p w14:paraId="5FFDE1E6" w14:textId="20A7D6BF" w:rsidR="000766A0" w:rsidRPr="00E128FD" w:rsidRDefault="000766A0" w:rsidP="00E128FD">
      <w:pPr>
        <w:pStyle w:val="ListParagraph"/>
        <w:numPr>
          <w:ilvl w:val="0"/>
          <w:numId w:val="1"/>
        </w:numPr>
        <w:rPr>
          <w:rFonts w:ascii="Arial" w:hAnsi="Arial" w:cs="Arial"/>
        </w:rPr>
      </w:pPr>
      <w:r w:rsidRPr="00E128FD">
        <w:rPr>
          <w:rFonts w:ascii="Arial" w:hAnsi="Arial" w:cs="Arial"/>
        </w:rPr>
        <w:t xml:space="preserve">Charged with investigating policy violations and suspected abuse of computing resources. Where violations of a policy occur, Administrators are authorized to take reasonable actions to implement and enforce the usage and service policies of the system and to provide for security of the system. </w:t>
      </w:r>
    </w:p>
    <w:p w14:paraId="309F2984" w14:textId="77777777" w:rsidR="000766A0" w:rsidRPr="00E128FD" w:rsidRDefault="000766A0" w:rsidP="00E128FD">
      <w:pPr>
        <w:pStyle w:val="ListParagraph"/>
        <w:numPr>
          <w:ilvl w:val="0"/>
          <w:numId w:val="1"/>
        </w:numPr>
        <w:rPr>
          <w:rFonts w:ascii="Arial" w:hAnsi="Arial" w:cs="Arial"/>
        </w:rPr>
      </w:pPr>
      <w:r w:rsidRPr="00E128FD">
        <w:rPr>
          <w:rFonts w:ascii="Arial" w:hAnsi="Arial" w:cs="Arial"/>
        </w:rPr>
        <w:t>During such investigations, Administrators may inspect any data files and may monitor network traffic.</w:t>
      </w:r>
    </w:p>
    <w:p w14:paraId="5DA0CF41" w14:textId="233DA531" w:rsidR="000766A0" w:rsidRPr="00E128FD" w:rsidRDefault="000766A0" w:rsidP="00E128FD">
      <w:pPr>
        <w:pStyle w:val="ListParagraph"/>
        <w:numPr>
          <w:ilvl w:val="0"/>
          <w:numId w:val="1"/>
        </w:numPr>
        <w:rPr>
          <w:rFonts w:ascii="Arial" w:hAnsi="Arial" w:cs="Arial"/>
        </w:rPr>
      </w:pPr>
      <w:r w:rsidRPr="00E128FD">
        <w:rPr>
          <w:rFonts w:ascii="Arial" w:hAnsi="Arial" w:cs="Arial"/>
        </w:rPr>
        <w:t>Required to follow the Practice Policy on Security Incident Response Policy</w:t>
      </w:r>
    </w:p>
    <w:p w14:paraId="52F5CC50" w14:textId="0C9A6055" w:rsidR="000766A0" w:rsidRPr="00E128FD" w:rsidRDefault="000766A0" w:rsidP="00E128FD">
      <w:pPr>
        <w:pStyle w:val="ListParagraph"/>
        <w:numPr>
          <w:ilvl w:val="0"/>
          <w:numId w:val="1"/>
        </w:numPr>
        <w:rPr>
          <w:rFonts w:ascii="Arial" w:hAnsi="Arial" w:cs="Arial"/>
        </w:rPr>
      </w:pPr>
      <w:r w:rsidRPr="00E128FD">
        <w:rPr>
          <w:rFonts w:ascii="Arial" w:hAnsi="Arial" w:cs="Arial"/>
        </w:rPr>
        <w:t xml:space="preserve">Follow additional responsibilities to the Practice as a whole, regardless of the policies of Practice and ICT Services Provider. </w:t>
      </w:r>
    </w:p>
    <w:p w14:paraId="3AABF73F" w14:textId="09414E67" w:rsidR="00BF102C" w:rsidRPr="00E128FD" w:rsidRDefault="00BF102C" w:rsidP="00E128FD">
      <w:pPr>
        <w:rPr>
          <w:rFonts w:ascii="Arial" w:hAnsi="Arial" w:cs="Arial"/>
        </w:rPr>
      </w:pPr>
      <w:r w:rsidRPr="00E128FD">
        <w:rPr>
          <w:rFonts w:ascii="Arial" w:hAnsi="Arial" w:cs="Arial"/>
        </w:rPr>
        <w:br w:type="page"/>
      </w:r>
    </w:p>
    <w:p w14:paraId="7B7C447A" w14:textId="77777777" w:rsidR="00EE6B1B" w:rsidRPr="00E128FD" w:rsidRDefault="00EE6B1B" w:rsidP="00E128FD">
      <w:pPr>
        <w:rPr>
          <w:rFonts w:ascii="Arial" w:hAnsi="Arial" w:cs="Arial"/>
        </w:rPr>
      </w:pPr>
    </w:p>
    <w:p w14:paraId="1277CCE8" w14:textId="6FEE89B4" w:rsidR="000766A0" w:rsidRPr="00E128FD" w:rsidRDefault="000766A0" w:rsidP="00E128FD">
      <w:pPr>
        <w:pStyle w:val="ListParagraph"/>
        <w:numPr>
          <w:ilvl w:val="0"/>
          <w:numId w:val="6"/>
        </w:numPr>
        <w:rPr>
          <w:rFonts w:ascii="Arial" w:hAnsi="Arial" w:cs="Arial"/>
          <w:b/>
        </w:rPr>
      </w:pPr>
      <w:r w:rsidRPr="00E128FD">
        <w:rPr>
          <w:rFonts w:ascii="Arial" w:hAnsi="Arial" w:cs="Arial"/>
          <w:b/>
        </w:rPr>
        <w:t>Best Practice</w:t>
      </w:r>
    </w:p>
    <w:p w14:paraId="18FC9DF3" w14:textId="0BCD0D2C" w:rsidR="000766A0" w:rsidRPr="00E128FD" w:rsidRDefault="000766A0" w:rsidP="00E128FD">
      <w:pPr>
        <w:rPr>
          <w:rFonts w:ascii="Arial" w:hAnsi="Arial" w:cs="Arial"/>
        </w:rPr>
      </w:pPr>
      <w:r w:rsidRPr="00E128FD">
        <w:rPr>
          <w:rFonts w:ascii="Arial" w:hAnsi="Arial" w:cs="Arial"/>
        </w:rPr>
        <w:t xml:space="preserve">The following best practices will be followed as part of normal business processes and practices: </w:t>
      </w:r>
    </w:p>
    <w:p w14:paraId="2E443990" w14:textId="77777777" w:rsidR="000766A0" w:rsidRPr="00E128FD" w:rsidRDefault="000766A0" w:rsidP="00E128FD">
      <w:pPr>
        <w:rPr>
          <w:rFonts w:ascii="Arial" w:hAnsi="Arial" w:cs="Arial"/>
        </w:rPr>
      </w:pPr>
      <w:r w:rsidRPr="00E128FD">
        <w:rPr>
          <w:rFonts w:ascii="Arial" w:hAnsi="Arial" w:cs="Arial"/>
        </w:rPr>
        <w:t xml:space="preserve"> </w:t>
      </w:r>
    </w:p>
    <w:p w14:paraId="4EC82A0D" w14:textId="77777777" w:rsidR="000766A0" w:rsidRPr="00E128FD" w:rsidRDefault="000766A0" w:rsidP="00E128FD">
      <w:pPr>
        <w:pStyle w:val="ListParagraph"/>
        <w:numPr>
          <w:ilvl w:val="0"/>
          <w:numId w:val="2"/>
        </w:numPr>
        <w:rPr>
          <w:rFonts w:ascii="Arial" w:hAnsi="Arial" w:cs="Arial"/>
        </w:rPr>
      </w:pPr>
      <w:r w:rsidRPr="00E128FD">
        <w:rPr>
          <w:rFonts w:ascii="Arial" w:hAnsi="Arial" w:cs="Arial"/>
        </w:rPr>
        <w:t xml:space="preserve">Disaster recovery plans of critical systems and services will be developed and reviewed on an annual basis. All administrators will become familiar with the plan. Key systems and services will be tested against the disaster plan on a regular basis as determined by the Administrators. A copy of the plan will be stored on the department SharePoint site and a backup copy will be stored securely offsite. </w:t>
      </w:r>
    </w:p>
    <w:p w14:paraId="70F72599" w14:textId="77777777" w:rsidR="000766A0" w:rsidRPr="00E128FD" w:rsidRDefault="000766A0" w:rsidP="00E128FD">
      <w:pPr>
        <w:pStyle w:val="ListParagraph"/>
        <w:numPr>
          <w:ilvl w:val="0"/>
          <w:numId w:val="2"/>
        </w:numPr>
        <w:rPr>
          <w:rFonts w:ascii="Arial" w:hAnsi="Arial" w:cs="Arial"/>
        </w:rPr>
      </w:pPr>
      <w:r w:rsidRPr="00E128FD">
        <w:rPr>
          <w:rFonts w:ascii="Arial" w:hAnsi="Arial" w:cs="Arial"/>
        </w:rPr>
        <w:t xml:space="preserve">File and data backup plans will be kept and followed for all systems and services. </w:t>
      </w:r>
    </w:p>
    <w:p w14:paraId="3A799428" w14:textId="77777777" w:rsidR="00BF102C" w:rsidRPr="00E128FD" w:rsidRDefault="000766A0" w:rsidP="00E128FD">
      <w:pPr>
        <w:pStyle w:val="ListParagraph"/>
        <w:numPr>
          <w:ilvl w:val="0"/>
          <w:numId w:val="2"/>
        </w:numPr>
        <w:rPr>
          <w:rFonts w:ascii="Arial" w:hAnsi="Arial" w:cs="Arial"/>
        </w:rPr>
      </w:pPr>
      <w:r w:rsidRPr="00E128FD">
        <w:rPr>
          <w:rFonts w:ascii="Arial" w:hAnsi="Arial" w:cs="Arial"/>
        </w:rPr>
        <w:t xml:space="preserve">Backup media will be stored off-site to minimize risk. All media will be rotated and destroyed on a regular basis. </w:t>
      </w:r>
    </w:p>
    <w:p w14:paraId="15C0BB50" w14:textId="787E7A3E" w:rsidR="000766A0" w:rsidRPr="00E128FD" w:rsidRDefault="000766A0" w:rsidP="00E128FD">
      <w:pPr>
        <w:pStyle w:val="ListParagraph"/>
        <w:numPr>
          <w:ilvl w:val="0"/>
          <w:numId w:val="2"/>
        </w:numPr>
        <w:rPr>
          <w:rFonts w:ascii="Arial" w:hAnsi="Arial" w:cs="Arial"/>
        </w:rPr>
      </w:pPr>
      <w:r w:rsidRPr="00E128FD">
        <w:rPr>
          <w:rFonts w:ascii="Arial" w:hAnsi="Arial" w:cs="Arial"/>
        </w:rPr>
        <w:t xml:space="preserve">All system passwords will be changed on an annual basis. Safe password guidelines </w:t>
      </w:r>
      <w:r w:rsidR="00BF102C" w:rsidRPr="00E128FD">
        <w:rPr>
          <w:rFonts w:ascii="Arial" w:hAnsi="Arial" w:cs="Arial"/>
        </w:rPr>
        <w:t>will always be followed.</w:t>
      </w:r>
    </w:p>
    <w:p w14:paraId="50494846" w14:textId="77777777" w:rsidR="000766A0" w:rsidRPr="00E128FD" w:rsidRDefault="000766A0" w:rsidP="00E128FD">
      <w:pPr>
        <w:pStyle w:val="ListParagraph"/>
        <w:numPr>
          <w:ilvl w:val="0"/>
          <w:numId w:val="2"/>
        </w:numPr>
        <w:rPr>
          <w:rFonts w:ascii="Arial" w:hAnsi="Arial" w:cs="Arial"/>
        </w:rPr>
      </w:pPr>
      <w:r w:rsidRPr="00E128FD">
        <w:rPr>
          <w:rFonts w:ascii="Arial" w:hAnsi="Arial" w:cs="Arial"/>
        </w:rPr>
        <w:t>Log files on critical systems will be reviewed regularly for possible intrusion detection. Automated processes will be developed and used whenever possible in order to filter out actual abuses and to keep the review window as short as possible, ideally every day.</w:t>
      </w:r>
    </w:p>
    <w:p w14:paraId="00B4A271" w14:textId="0D00E762" w:rsidR="000766A0" w:rsidRPr="00E128FD" w:rsidRDefault="000766A0" w:rsidP="00E128FD">
      <w:pPr>
        <w:pStyle w:val="ListParagraph"/>
        <w:numPr>
          <w:ilvl w:val="0"/>
          <w:numId w:val="2"/>
        </w:numPr>
        <w:rPr>
          <w:rFonts w:ascii="Arial" w:hAnsi="Arial" w:cs="Arial"/>
        </w:rPr>
      </w:pPr>
      <w:r w:rsidRPr="00E128FD">
        <w:rPr>
          <w:rFonts w:ascii="Arial" w:hAnsi="Arial" w:cs="Arial"/>
        </w:rPr>
        <w:t xml:space="preserve">Administrators will never authenticate to critical devices or services with administrative rights when performing non-administrative tasks. </w:t>
      </w:r>
    </w:p>
    <w:p w14:paraId="55175711" w14:textId="7B7408B1" w:rsidR="000766A0" w:rsidRPr="00E128FD" w:rsidRDefault="000766A0" w:rsidP="00E128FD">
      <w:pPr>
        <w:pStyle w:val="ListParagraph"/>
        <w:numPr>
          <w:ilvl w:val="0"/>
          <w:numId w:val="2"/>
        </w:numPr>
        <w:rPr>
          <w:rFonts w:ascii="Arial" w:hAnsi="Arial" w:cs="Arial"/>
        </w:rPr>
      </w:pPr>
      <w:r w:rsidRPr="00E128FD">
        <w:rPr>
          <w:rFonts w:ascii="Arial" w:hAnsi="Arial" w:cs="Arial"/>
        </w:rPr>
        <w:t xml:space="preserve">All network and systems changes, no matter how trivial the change may appear, will go through a written peer review process with change logs that includes a plan for migrating development environments into production environments. </w:t>
      </w:r>
    </w:p>
    <w:p w14:paraId="62EBDEC0" w14:textId="77777777" w:rsidR="000766A0" w:rsidRPr="00E128FD" w:rsidRDefault="000766A0" w:rsidP="00E128FD">
      <w:pPr>
        <w:pStyle w:val="ListParagraph"/>
        <w:numPr>
          <w:ilvl w:val="0"/>
          <w:numId w:val="2"/>
        </w:numPr>
        <w:rPr>
          <w:rFonts w:ascii="Arial" w:hAnsi="Arial" w:cs="Arial"/>
        </w:rPr>
      </w:pPr>
      <w:r w:rsidRPr="00E128FD">
        <w:rPr>
          <w:rFonts w:ascii="Arial" w:hAnsi="Arial" w:cs="Arial"/>
        </w:rPr>
        <w:t xml:space="preserve">Every attempt will be made to adopt the latest advances in security hardware, software and methods that do not interfere or restrict the teaching, learning and research mission of the Practice School or it’s community of faculty, staff, students and alumni. </w:t>
      </w:r>
    </w:p>
    <w:p w14:paraId="6BF7D12B" w14:textId="77777777" w:rsidR="000766A0" w:rsidRPr="00E128FD" w:rsidRDefault="000766A0" w:rsidP="00E128FD">
      <w:pPr>
        <w:pStyle w:val="ListParagraph"/>
        <w:numPr>
          <w:ilvl w:val="0"/>
          <w:numId w:val="2"/>
        </w:numPr>
        <w:rPr>
          <w:rFonts w:ascii="Arial" w:hAnsi="Arial" w:cs="Arial"/>
        </w:rPr>
      </w:pPr>
      <w:r w:rsidRPr="00E128FD">
        <w:rPr>
          <w:rFonts w:ascii="Arial" w:hAnsi="Arial" w:cs="Arial"/>
        </w:rPr>
        <w:t>Permission must be obtained from the Partners before access to sensitive data is granted to any Practice person outside of the department that owns the data.</w:t>
      </w:r>
    </w:p>
    <w:p w14:paraId="5FD8A838" w14:textId="1C8F2AAE" w:rsidR="000766A0" w:rsidRPr="00E128FD" w:rsidRDefault="000766A0" w:rsidP="00E128FD">
      <w:pPr>
        <w:pStyle w:val="ListParagraph"/>
        <w:numPr>
          <w:ilvl w:val="0"/>
          <w:numId w:val="2"/>
        </w:numPr>
        <w:rPr>
          <w:rFonts w:ascii="Arial" w:hAnsi="Arial" w:cs="Arial"/>
        </w:rPr>
      </w:pPr>
      <w:r w:rsidRPr="00E128FD">
        <w:rPr>
          <w:rFonts w:ascii="Arial" w:hAnsi="Arial" w:cs="Arial"/>
        </w:rPr>
        <w:t>Maintain the application software in a fully supported version with all appropriate patches and updates via the Practice Information Asset Register</w:t>
      </w:r>
    </w:p>
    <w:p w14:paraId="531D36CF" w14:textId="77777777" w:rsidR="00BF102C" w:rsidRPr="00E128FD" w:rsidRDefault="000766A0" w:rsidP="00E128FD">
      <w:pPr>
        <w:pStyle w:val="ListParagraph"/>
        <w:numPr>
          <w:ilvl w:val="0"/>
          <w:numId w:val="2"/>
        </w:numPr>
        <w:rPr>
          <w:rFonts w:ascii="Arial" w:hAnsi="Arial" w:cs="Arial"/>
        </w:rPr>
      </w:pPr>
      <w:r w:rsidRPr="00E128FD">
        <w:rPr>
          <w:rFonts w:ascii="Arial" w:hAnsi="Arial" w:cs="Arial"/>
        </w:rPr>
        <w:t xml:space="preserve">Configure and maintain the systems, software and end-user computers in a way that optimizes security.        </w:t>
      </w:r>
    </w:p>
    <w:p w14:paraId="3F38D4E3" w14:textId="1696CD02" w:rsidR="000766A0" w:rsidRPr="00E128FD" w:rsidRDefault="000766A0" w:rsidP="00E128FD">
      <w:pPr>
        <w:rPr>
          <w:rFonts w:ascii="Arial" w:hAnsi="Arial" w:cs="Arial"/>
        </w:rPr>
      </w:pPr>
      <w:r w:rsidRPr="00E128FD">
        <w:rPr>
          <w:rFonts w:ascii="Arial" w:hAnsi="Arial" w:cs="Arial"/>
        </w:rPr>
        <w:t xml:space="preserve">            </w:t>
      </w:r>
    </w:p>
    <w:p w14:paraId="0A610B54" w14:textId="024BD4AC" w:rsidR="000766A0" w:rsidRPr="00E128FD" w:rsidRDefault="000766A0" w:rsidP="00E128FD">
      <w:pPr>
        <w:pStyle w:val="ListParagraph"/>
        <w:numPr>
          <w:ilvl w:val="0"/>
          <w:numId w:val="6"/>
        </w:numPr>
        <w:rPr>
          <w:rFonts w:ascii="Arial" w:hAnsi="Arial" w:cs="Arial"/>
          <w:b/>
        </w:rPr>
      </w:pPr>
      <w:r w:rsidRPr="00E128FD">
        <w:rPr>
          <w:rFonts w:ascii="Arial" w:hAnsi="Arial" w:cs="Arial"/>
          <w:b/>
        </w:rPr>
        <w:t xml:space="preserve">Job Related Duties </w:t>
      </w:r>
    </w:p>
    <w:p w14:paraId="47FC49F7" w14:textId="77777777" w:rsidR="000766A0" w:rsidRPr="00E128FD" w:rsidRDefault="000766A0" w:rsidP="00E128FD">
      <w:pPr>
        <w:rPr>
          <w:rFonts w:ascii="Arial" w:hAnsi="Arial" w:cs="Arial"/>
        </w:rPr>
      </w:pPr>
      <w:r w:rsidRPr="00E128FD">
        <w:rPr>
          <w:rFonts w:ascii="Arial" w:hAnsi="Arial" w:cs="Arial"/>
        </w:rPr>
        <w:t xml:space="preserve"> Administrators will use reasonable efforts to: </w:t>
      </w:r>
    </w:p>
    <w:p w14:paraId="68DF6747" w14:textId="77777777" w:rsidR="000766A0" w:rsidRPr="00E128FD" w:rsidRDefault="000766A0" w:rsidP="00E128FD">
      <w:pPr>
        <w:pStyle w:val="ListParagraph"/>
        <w:numPr>
          <w:ilvl w:val="0"/>
          <w:numId w:val="3"/>
        </w:numPr>
        <w:rPr>
          <w:rFonts w:ascii="Arial" w:hAnsi="Arial" w:cs="Arial"/>
        </w:rPr>
      </w:pPr>
      <w:r w:rsidRPr="00E128FD">
        <w:rPr>
          <w:rFonts w:ascii="Arial" w:hAnsi="Arial" w:cs="Arial"/>
        </w:rPr>
        <w:t>Take precautions against theft of or damage to the system components.</w:t>
      </w:r>
    </w:p>
    <w:p w14:paraId="62641132" w14:textId="77777777" w:rsidR="000766A0" w:rsidRPr="00E128FD" w:rsidRDefault="000766A0" w:rsidP="00E128FD">
      <w:pPr>
        <w:pStyle w:val="ListParagraph"/>
        <w:numPr>
          <w:ilvl w:val="0"/>
          <w:numId w:val="3"/>
        </w:numPr>
        <w:rPr>
          <w:rFonts w:ascii="Arial" w:hAnsi="Arial" w:cs="Arial"/>
        </w:rPr>
      </w:pPr>
      <w:r w:rsidRPr="00E128FD">
        <w:rPr>
          <w:rFonts w:ascii="Arial" w:hAnsi="Arial" w:cs="Arial"/>
        </w:rPr>
        <w:t>Faithfully comply with the terms of all hardware and software licensing agreements.</w:t>
      </w:r>
    </w:p>
    <w:p w14:paraId="120CCFDA" w14:textId="77777777" w:rsidR="000766A0" w:rsidRPr="00E128FD" w:rsidRDefault="000766A0" w:rsidP="00E128FD">
      <w:pPr>
        <w:pStyle w:val="ListParagraph"/>
        <w:numPr>
          <w:ilvl w:val="0"/>
          <w:numId w:val="3"/>
        </w:numPr>
        <w:rPr>
          <w:rFonts w:ascii="Arial" w:hAnsi="Arial" w:cs="Arial"/>
        </w:rPr>
      </w:pPr>
      <w:r w:rsidRPr="00E128FD">
        <w:rPr>
          <w:rFonts w:ascii="Arial" w:hAnsi="Arial" w:cs="Arial"/>
        </w:rPr>
        <w:t xml:space="preserve">Become familiar with all applicable Practice and Practice policies. </w:t>
      </w:r>
    </w:p>
    <w:p w14:paraId="21E2C2E2" w14:textId="2B8A137F" w:rsidR="00034B57" w:rsidRPr="00E128FD" w:rsidRDefault="000766A0" w:rsidP="00E128FD">
      <w:pPr>
        <w:pStyle w:val="ListParagraph"/>
        <w:numPr>
          <w:ilvl w:val="0"/>
          <w:numId w:val="3"/>
        </w:numPr>
        <w:rPr>
          <w:rFonts w:ascii="Arial" w:hAnsi="Arial" w:cs="Arial"/>
        </w:rPr>
      </w:pPr>
      <w:r w:rsidRPr="00E128FD">
        <w:rPr>
          <w:rFonts w:ascii="Arial" w:hAnsi="Arial" w:cs="Arial"/>
        </w:rPr>
        <w:t xml:space="preserve">Participate in required Administrator training </w:t>
      </w:r>
    </w:p>
    <w:p w14:paraId="6B1AC3E1" w14:textId="32438F9B" w:rsidR="00E128FD" w:rsidRDefault="00E128FD">
      <w:pPr>
        <w:rPr>
          <w:rFonts w:ascii="Arial" w:hAnsi="Arial" w:cs="Arial"/>
        </w:rPr>
      </w:pPr>
      <w:r>
        <w:rPr>
          <w:rFonts w:ascii="Arial" w:hAnsi="Arial" w:cs="Arial"/>
        </w:rPr>
        <w:br w:type="page"/>
      </w:r>
    </w:p>
    <w:p w14:paraId="64E90AE4" w14:textId="77777777" w:rsidR="00E128FD" w:rsidRPr="00E128FD" w:rsidRDefault="00E128FD" w:rsidP="00E128FD">
      <w:pPr>
        <w:rPr>
          <w:rFonts w:ascii="Arial" w:hAnsi="Arial" w:cs="Arial"/>
        </w:rPr>
      </w:pPr>
    </w:p>
    <w:p w14:paraId="156E1E46" w14:textId="7E2E28C5" w:rsidR="00E128FD" w:rsidRPr="00E128FD" w:rsidRDefault="00E128FD" w:rsidP="00E128FD">
      <w:pPr>
        <w:pStyle w:val="ListParagraph"/>
        <w:numPr>
          <w:ilvl w:val="0"/>
          <w:numId w:val="6"/>
        </w:numPr>
        <w:rPr>
          <w:rFonts w:ascii="Arial" w:hAnsi="Arial" w:cs="Arial"/>
          <w:b/>
          <w:bCs/>
        </w:rPr>
      </w:pPr>
      <w:r w:rsidRPr="00E128FD">
        <w:rPr>
          <w:rFonts w:ascii="Arial" w:hAnsi="Arial" w:cs="Arial"/>
          <w:b/>
          <w:bCs/>
        </w:rPr>
        <w:t>Signature</w:t>
      </w:r>
    </w:p>
    <w:p w14:paraId="4BDF0E38" w14:textId="1E073452" w:rsidR="00E128FD" w:rsidRPr="00E128FD" w:rsidRDefault="00E128FD" w:rsidP="00E128FD">
      <w:pPr>
        <w:rPr>
          <w:rFonts w:ascii="Arial" w:hAnsi="Arial" w:cs="Arial"/>
        </w:rPr>
      </w:pPr>
    </w:p>
    <w:p w14:paraId="156EE744" w14:textId="5B53C802" w:rsidR="00E128FD" w:rsidRDefault="00E128FD" w:rsidP="00E128FD">
      <w:pPr>
        <w:rPr>
          <w:rFonts w:ascii="Arial" w:hAnsi="Arial" w:cs="Arial"/>
        </w:rPr>
      </w:pPr>
      <w:r w:rsidRPr="00E128FD">
        <w:rPr>
          <w:rFonts w:ascii="Arial" w:hAnsi="Arial" w:cs="Arial"/>
        </w:rPr>
        <w:t>BY signing this policy, I agree to the responsibilities and rights of a system administrator for [Practice Name] and will comply with the requirements above and affirm that I will conduct my duties to the highest standard of use.</w:t>
      </w:r>
    </w:p>
    <w:p w14:paraId="382CE63E" w14:textId="2D89B97B" w:rsidR="00E128FD" w:rsidRDefault="00E128FD" w:rsidP="00E128FD">
      <w:pPr>
        <w:rPr>
          <w:rFonts w:ascii="Arial" w:hAnsi="Arial" w:cs="Arial"/>
        </w:rPr>
      </w:pPr>
    </w:p>
    <w:p w14:paraId="179D7F2D" w14:textId="6B591156" w:rsidR="00E128FD" w:rsidRDefault="00E128FD" w:rsidP="00E128FD">
      <w:pPr>
        <w:rPr>
          <w:rFonts w:ascii="Arial" w:hAnsi="Arial" w:cs="Arial"/>
        </w:rPr>
      </w:pPr>
      <w:r>
        <w:rPr>
          <w:rFonts w:ascii="Arial" w:hAnsi="Arial" w:cs="Arial"/>
        </w:rPr>
        <w:t>Signature:</w:t>
      </w:r>
      <w:r w:rsidRPr="00E128FD">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652F22AD" w14:textId="3844262E" w:rsidR="00E128FD" w:rsidRDefault="00E128FD" w:rsidP="00E128FD">
      <w:pPr>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1BE0F04D" w14:textId="1F6F7B76" w:rsidR="00E128FD" w:rsidRDefault="00E128FD" w:rsidP="00E128FD">
      <w:pPr>
        <w:rPr>
          <w:rFonts w:ascii="Arial" w:hAnsi="Arial" w:cs="Arial"/>
        </w:rPr>
      </w:pPr>
      <w:r>
        <w:rPr>
          <w:rFonts w:ascii="Arial" w:hAnsi="Arial" w:cs="Arial"/>
        </w:rPr>
        <w:t>Position:</w:t>
      </w:r>
      <w:r w:rsidRPr="00E128FD">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12E02E45" w14:textId="0363CCC4" w:rsidR="00E128FD" w:rsidRDefault="00E128FD" w:rsidP="00E128FD">
      <w:pPr>
        <w:rPr>
          <w:rFonts w:ascii="Arial" w:hAnsi="Arial" w:cs="Arial"/>
        </w:rPr>
      </w:pPr>
      <w:r>
        <w:rPr>
          <w:rFonts w:ascii="Arial" w:hAnsi="Arial" w:cs="Arial"/>
        </w:rPr>
        <w:t>Date:</w:t>
      </w:r>
      <w:r w:rsidRPr="00E128FD">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730EDB6B" w14:textId="1C048139" w:rsidR="00E128FD" w:rsidRDefault="00E128FD" w:rsidP="00E128FD">
      <w:pPr>
        <w:rPr>
          <w:rFonts w:ascii="Arial" w:hAnsi="Arial" w:cs="Arial"/>
        </w:rPr>
      </w:pPr>
    </w:p>
    <w:p w14:paraId="26B34097" w14:textId="45C19BF9" w:rsidR="00E128FD" w:rsidRDefault="00E128FD" w:rsidP="00E128FD">
      <w:pPr>
        <w:rPr>
          <w:rFonts w:ascii="Arial" w:hAnsi="Arial" w:cs="Arial"/>
        </w:rPr>
      </w:pPr>
      <w:r>
        <w:rPr>
          <w:rFonts w:ascii="Arial" w:hAnsi="Arial" w:cs="Arial"/>
        </w:rPr>
        <w:t>Review Date:</w:t>
      </w:r>
      <w:r w:rsidRPr="00E128FD">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7D4E7DF0" w14:textId="36CDA577" w:rsidR="00E128FD" w:rsidRDefault="00E128FD" w:rsidP="00E128FD">
      <w:pPr>
        <w:rPr>
          <w:rFonts w:ascii="Arial" w:hAnsi="Arial" w:cs="Arial"/>
        </w:rPr>
      </w:pPr>
      <w:r>
        <w:rPr>
          <w:rFonts w:ascii="Arial" w:hAnsi="Arial" w:cs="Arial"/>
        </w:rPr>
        <w:t>Caldicott Guardian Authorisation:</w:t>
      </w:r>
      <w:r>
        <w:rPr>
          <w:rFonts w:ascii="Arial" w:hAnsi="Arial" w:cs="Arial"/>
        </w:rPr>
        <w:tab/>
      </w:r>
      <w:r>
        <w:rPr>
          <w:rFonts w:ascii="Arial" w:hAnsi="Arial" w:cs="Arial"/>
        </w:rPr>
        <w:tab/>
        <w:t>………………………………………………</w:t>
      </w:r>
    </w:p>
    <w:p w14:paraId="752F49F9" w14:textId="17C12965" w:rsidR="00E128FD" w:rsidRDefault="00E128FD" w:rsidP="00E128FD">
      <w:pPr>
        <w:rPr>
          <w:rFonts w:ascii="Arial" w:hAnsi="Arial" w:cs="Arial"/>
        </w:rPr>
      </w:pPr>
      <w:r>
        <w:rPr>
          <w:rFonts w:ascii="Arial" w:hAnsi="Arial" w:cs="Arial"/>
        </w:rPr>
        <w:t>Caldicott Guardian Name:</w:t>
      </w:r>
      <w:r>
        <w:rPr>
          <w:rFonts w:ascii="Arial" w:hAnsi="Arial" w:cs="Arial"/>
        </w:rPr>
        <w:tab/>
      </w:r>
      <w:r>
        <w:rPr>
          <w:rFonts w:ascii="Arial" w:hAnsi="Arial" w:cs="Arial"/>
        </w:rPr>
        <w:tab/>
      </w:r>
      <w:r>
        <w:rPr>
          <w:rFonts w:ascii="Arial" w:hAnsi="Arial" w:cs="Arial"/>
        </w:rPr>
        <w:tab/>
        <w:t>………………………………………………</w:t>
      </w:r>
    </w:p>
    <w:p w14:paraId="744E51CB" w14:textId="213AA2B2" w:rsidR="00E128FD" w:rsidRPr="00E128FD" w:rsidRDefault="00E128FD" w:rsidP="00E128FD">
      <w:pPr>
        <w:rPr>
          <w:rFonts w:ascii="Arial" w:hAnsi="Arial" w:cs="Arial"/>
        </w:rPr>
      </w:pPr>
      <w:r>
        <w:rPr>
          <w:rFonts w:ascii="Arial" w:hAnsi="Arial" w:cs="Arial"/>
        </w:rPr>
        <w:t>Date:</w:t>
      </w:r>
      <w:r w:rsidRPr="00E128FD">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sectPr w:rsidR="00E128FD" w:rsidRPr="00E128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569CE"/>
    <w:multiLevelType w:val="hybridMultilevel"/>
    <w:tmpl w:val="A8AE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866D8"/>
    <w:multiLevelType w:val="hybridMultilevel"/>
    <w:tmpl w:val="EDB4C65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293C1A1B"/>
    <w:multiLevelType w:val="hybridMultilevel"/>
    <w:tmpl w:val="65F6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B19F1"/>
    <w:multiLevelType w:val="hybridMultilevel"/>
    <w:tmpl w:val="BFA6D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643175"/>
    <w:multiLevelType w:val="hybridMultilevel"/>
    <w:tmpl w:val="4B440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8B6628"/>
    <w:multiLevelType w:val="hybridMultilevel"/>
    <w:tmpl w:val="55088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681641"/>
    <w:multiLevelType w:val="hybridMultilevel"/>
    <w:tmpl w:val="CEB6B180"/>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4"/>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zNzK2NDYxt7AwNjZU0lEKTi0uzszPAykwqgUA7Xk9giwAAAA="/>
  </w:docVars>
  <w:rsids>
    <w:rsidRoot w:val="000766A0"/>
    <w:rsid w:val="00034B57"/>
    <w:rsid w:val="000766A0"/>
    <w:rsid w:val="000B4172"/>
    <w:rsid w:val="004963D7"/>
    <w:rsid w:val="006A1782"/>
    <w:rsid w:val="00BF102C"/>
    <w:rsid w:val="00DA22A4"/>
    <w:rsid w:val="00E128FD"/>
    <w:rsid w:val="00EE6B1B"/>
    <w:rsid w:val="00FA0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84B0F"/>
  <w15:chartTrackingRefBased/>
  <w15:docId w15:val="{2CB6630D-FBFD-4246-A7A1-3E00EA73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6A0"/>
    <w:pPr>
      <w:ind w:left="720"/>
      <w:contextualSpacing/>
    </w:pPr>
  </w:style>
  <w:style w:type="paragraph" w:styleId="BodyText">
    <w:name w:val="Body Text"/>
    <w:basedOn w:val="Normal"/>
    <w:link w:val="BodyTextChar"/>
    <w:uiPriority w:val="1"/>
    <w:semiHidden/>
    <w:unhideWhenUsed/>
    <w:qFormat/>
    <w:rsid w:val="006A1782"/>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semiHidden/>
    <w:rsid w:val="006A1782"/>
    <w:rPr>
      <w:rFonts w:ascii="Arial" w:eastAsia="Arial" w:hAnsi="Arial" w:cs="Arial"/>
      <w:sz w:val="24"/>
      <w:szCs w:val="24"/>
      <w:lang w:val="en-US"/>
    </w:rPr>
  </w:style>
  <w:style w:type="table" w:styleId="TableGrid">
    <w:name w:val="Table Grid"/>
    <w:basedOn w:val="TableNormal"/>
    <w:uiPriority w:val="39"/>
    <w:unhideWhenUsed/>
    <w:rsid w:val="00BF102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2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93D8B-7627-4172-9B4B-AA58111F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P B COULDREY</cp:lastModifiedBy>
  <cp:revision>4</cp:revision>
  <dcterms:created xsi:type="dcterms:W3CDTF">2021-03-31T13:54:00Z</dcterms:created>
  <dcterms:modified xsi:type="dcterms:W3CDTF">2021-04-01T14:22:00Z</dcterms:modified>
</cp:coreProperties>
</file>