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75C60" w14:textId="77777777" w:rsidR="006B108F" w:rsidRPr="00DA46AA" w:rsidRDefault="006B108F" w:rsidP="006B108F">
      <w:pPr>
        <w:adjustRightInd w:val="0"/>
        <w:jc w:val="center"/>
        <w:outlineLvl w:val="0"/>
        <w:rPr>
          <w:b/>
          <w:bCs/>
          <w:sz w:val="20"/>
          <w:szCs w:val="20"/>
          <w:lang w:eastAsia="en-GB"/>
        </w:rPr>
      </w:pPr>
      <w:bookmarkStart w:id="0" w:name="_Toc13828353"/>
      <w:r w:rsidRPr="00385905">
        <w:rPr>
          <w:b/>
          <w:bCs/>
          <w:sz w:val="32"/>
          <w:szCs w:val="32"/>
          <w:lang w:eastAsia="en-GB"/>
        </w:rPr>
        <w:t>PCIG Consulting Template</w:t>
      </w:r>
      <w:bookmarkEnd w:id="0"/>
    </w:p>
    <w:p w14:paraId="63EF84BF" w14:textId="77777777" w:rsidR="006B108F" w:rsidRPr="00385905" w:rsidRDefault="006B108F" w:rsidP="006B108F">
      <w:pPr>
        <w:jc w:val="center"/>
        <w:rPr>
          <w:b/>
          <w:bCs/>
          <w:sz w:val="32"/>
          <w:szCs w:val="32"/>
          <w:lang w:eastAsia="en-GB"/>
        </w:rPr>
      </w:pPr>
    </w:p>
    <w:p w14:paraId="76C4843A" w14:textId="586C96C0" w:rsidR="006B108F" w:rsidRDefault="006B108F" w:rsidP="006B108F">
      <w:pPr>
        <w:spacing w:after="120"/>
        <w:jc w:val="center"/>
        <w:rPr>
          <w:b/>
          <w:sz w:val="32"/>
          <w:szCs w:val="40"/>
        </w:rPr>
      </w:pPr>
      <w:r>
        <w:rPr>
          <w:b/>
          <w:sz w:val="40"/>
          <w:szCs w:val="40"/>
        </w:rPr>
        <w:t>Social Media Staff Policy</w:t>
      </w:r>
    </w:p>
    <w:p w14:paraId="6C119F80" w14:textId="77777777" w:rsidR="006B108F" w:rsidRDefault="006B108F" w:rsidP="006B108F">
      <w:pPr>
        <w:rPr>
          <w:b/>
          <w:bCs/>
          <w:sz w:val="20"/>
          <w:szCs w:val="20"/>
          <w:lang w:eastAsia="en-GB"/>
        </w:rPr>
      </w:pPr>
    </w:p>
    <w:p w14:paraId="7B20EA35" w14:textId="77777777" w:rsidR="006B108F" w:rsidRDefault="006B108F" w:rsidP="006B108F">
      <w:pPr>
        <w:rPr>
          <w:b/>
          <w:bCs/>
          <w:sz w:val="20"/>
          <w:szCs w:val="20"/>
          <w:lang w:eastAsia="en-GB"/>
        </w:rPr>
      </w:pPr>
    </w:p>
    <w:p w14:paraId="38C5E512" w14:textId="77777777" w:rsidR="006B108F" w:rsidRDefault="006B108F" w:rsidP="006B108F">
      <w:pPr>
        <w:rPr>
          <w:b/>
          <w:bCs/>
          <w:sz w:val="20"/>
          <w:szCs w:val="20"/>
          <w:lang w:eastAsia="en-GB"/>
        </w:rPr>
      </w:pPr>
    </w:p>
    <w:p w14:paraId="1AF1BA15" w14:textId="77777777" w:rsidR="006B108F" w:rsidRDefault="006B108F" w:rsidP="006B108F">
      <w:pPr>
        <w:rPr>
          <w:b/>
          <w:bCs/>
          <w:sz w:val="20"/>
          <w:szCs w:val="20"/>
          <w:lang w:eastAsia="en-GB"/>
        </w:rPr>
      </w:pPr>
    </w:p>
    <w:p w14:paraId="467C899A" w14:textId="77777777" w:rsidR="006B108F" w:rsidRDefault="006B108F" w:rsidP="006B108F">
      <w:pPr>
        <w:rPr>
          <w:b/>
          <w:bCs/>
          <w:sz w:val="20"/>
          <w:szCs w:val="20"/>
          <w:lang w:eastAsia="en-GB"/>
        </w:rPr>
      </w:pPr>
    </w:p>
    <w:p w14:paraId="32B7A7D9" w14:textId="77777777" w:rsidR="006B108F" w:rsidRDefault="006B108F" w:rsidP="006B108F">
      <w:pPr>
        <w:rPr>
          <w:b/>
          <w:bCs/>
          <w:sz w:val="20"/>
          <w:szCs w:val="20"/>
          <w:lang w:eastAsia="en-GB"/>
        </w:rPr>
      </w:pPr>
    </w:p>
    <w:p w14:paraId="4AAEED93" w14:textId="77777777" w:rsidR="006B108F" w:rsidRDefault="006B108F" w:rsidP="006B108F">
      <w:pPr>
        <w:rPr>
          <w:b/>
          <w:bCs/>
          <w:sz w:val="20"/>
          <w:szCs w:val="20"/>
          <w:lang w:eastAsia="en-GB"/>
        </w:rPr>
      </w:pPr>
    </w:p>
    <w:p w14:paraId="33DCEDA8" w14:textId="77777777" w:rsidR="006B108F" w:rsidRDefault="006B108F" w:rsidP="006B108F">
      <w:pPr>
        <w:rPr>
          <w:b/>
          <w:bCs/>
          <w:sz w:val="20"/>
          <w:szCs w:val="20"/>
          <w:lang w:eastAsia="en-GB"/>
        </w:rPr>
      </w:pPr>
    </w:p>
    <w:p w14:paraId="3D9603EC" w14:textId="77777777" w:rsidR="006B108F" w:rsidRDefault="006B108F" w:rsidP="006B108F">
      <w:pPr>
        <w:rPr>
          <w:b/>
          <w:bCs/>
          <w:sz w:val="20"/>
          <w:szCs w:val="20"/>
          <w:lang w:eastAsia="en-GB"/>
        </w:rPr>
      </w:pPr>
    </w:p>
    <w:p w14:paraId="3F214FEC" w14:textId="4F04C297" w:rsidR="006B108F" w:rsidRDefault="006B108F" w:rsidP="006B108F">
      <w:pPr>
        <w:rPr>
          <w:b/>
          <w:bCs/>
          <w:sz w:val="20"/>
          <w:szCs w:val="20"/>
          <w:lang w:eastAsia="en-GB"/>
        </w:rPr>
      </w:pPr>
      <w:r>
        <w:rPr>
          <w:b/>
          <w:bCs/>
          <w:sz w:val="20"/>
          <w:szCs w:val="20"/>
          <w:lang w:eastAsia="en-GB"/>
        </w:rPr>
        <w:t>Version:</w:t>
      </w:r>
      <w:r>
        <w:rPr>
          <w:b/>
          <w:bCs/>
          <w:sz w:val="20"/>
          <w:szCs w:val="20"/>
          <w:lang w:eastAsia="en-GB"/>
        </w:rPr>
        <w:tab/>
      </w:r>
      <w:r w:rsidR="00AD1A74">
        <w:rPr>
          <w:b/>
          <w:bCs/>
          <w:sz w:val="20"/>
          <w:szCs w:val="20"/>
          <w:lang w:eastAsia="en-GB"/>
        </w:rPr>
        <w:tab/>
        <w:t>2</w:t>
      </w:r>
      <w:r>
        <w:rPr>
          <w:b/>
          <w:bCs/>
          <w:sz w:val="20"/>
          <w:szCs w:val="20"/>
          <w:lang w:eastAsia="en-GB"/>
        </w:rPr>
        <w:t xml:space="preserve">.0 </w:t>
      </w:r>
    </w:p>
    <w:p w14:paraId="7C03ECBE" w14:textId="6229E5C0" w:rsidR="006B108F" w:rsidRDefault="006B108F" w:rsidP="006B108F">
      <w:pPr>
        <w:rPr>
          <w:b/>
          <w:bCs/>
          <w:sz w:val="20"/>
          <w:szCs w:val="20"/>
          <w:lang w:eastAsia="en-GB"/>
        </w:rPr>
      </w:pPr>
      <w:r>
        <w:rPr>
          <w:b/>
          <w:bCs/>
          <w:sz w:val="20"/>
          <w:szCs w:val="20"/>
          <w:lang w:eastAsia="en-GB"/>
        </w:rPr>
        <w:t>Date:</w:t>
      </w:r>
      <w:r>
        <w:rPr>
          <w:b/>
          <w:bCs/>
          <w:sz w:val="20"/>
          <w:szCs w:val="20"/>
          <w:lang w:eastAsia="en-GB"/>
        </w:rPr>
        <w:tab/>
      </w:r>
      <w:r w:rsidR="00AD1A74">
        <w:rPr>
          <w:b/>
          <w:bCs/>
          <w:sz w:val="20"/>
          <w:szCs w:val="20"/>
          <w:lang w:eastAsia="en-GB"/>
        </w:rPr>
        <w:tab/>
        <w:t>1 April 2021</w:t>
      </w:r>
    </w:p>
    <w:p w14:paraId="3D9E3753" w14:textId="77777777" w:rsidR="006B108F" w:rsidRDefault="006B108F" w:rsidP="006B108F">
      <w:pPr>
        <w:rPr>
          <w:b/>
          <w:bCs/>
          <w:sz w:val="20"/>
          <w:szCs w:val="20"/>
          <w:lang w:eastAsia="en-GB"/>
        </w:rPr>
      </w:pPr>
    </w:p>
    <w:p w14:paraId="79BD4031" w14:textId="77777777" w:rsidR="006B108F" w:rsidRDefault="006B108F" w:rsidP="006B108F">
      <w:pPr>
        <w:rPr>
          <w:b/>
          <w:bCs/>
          <w:sz w:val="20"/>
          <w:szCs w:val="20"/>
          <w:lang w:eastAsia="en-GB"/>
        </w:rPr>
      </w:pPr>
    </w:p>
    <w:p w14:paraId="6C549E38" w14:textId="77777777" w:rsidR="006B108F" w:rsidRDefault="006B108F" w:rsidP="006B108F">
      <w:pPr>
        <w:rPr>
          <w:b/>
          <w:bCs/>
          <w:sz w:val="20"/>
          <w:szCs w:val="20"/>
          <w:lang w:eastAsia="en-GB"/>
        </w:rPr>
      </w:pPr>
    </w:p>
    <w:p w14:paraId="0546C574" w14:textId="77777777" w:rsidR="006B108F" w:rsidRDefault="006B108F" w:rsidP="006B108F">
      <w:pPr>
        <w:rPr>
          <w:b/>
          <w:bCs/>
          <w:sz w:val="20"/>
          <w:szCs w:val="20"/>
          <w:lang w:eastAsia="en-GB"/>
        </w:rPr>
      </w:pPr>
      <w:r>
        <w:rPr>
          <w:b/>
          <w:bCs/>
          <w:sz w:val="20"/>
          <w:szCs w:val="20"/>
          <w:lang w:eastAsia="en-GB"/>
        </w:rPr>
        <w:t>This template is for use by Practices to Comply with the GDPR requirement to have a policy regarding processing of patient data.  The template is Generic in design as PCIG Consulting have clients across the UK, local sharing arrangements and area specific sharing or processing will need to be added by the practice.</w:t>
      </w:r>
    </w:p>
    <w:p w14:paraId="0711B767" w14:textId="77777777" w:rsidR="006B108F" w:rsidRDefault="006B108F" w:rsidP="006B108F">
      <w:pPr>
        <w:rPr>
          <w:b/>
          <w:bCs/>
          <w:sz w:val="20"/>
          <w:szCs w:val="20"/>
          <w:lang w:eastAsia="en-GB"/>
        </w:rPr>
      </w:pPr>
    </w:p>
    <w:p w14:paraId="4DB5B01A" w14:textId="77777777" w:rsidR="006B108F" w:rsidRDefault="006B108F" w:rsidP="006B108F">
      <w:pPr>
        <w:rPr>
          <w:b/>
          <w:bCs/>
          <w:sz w:val="20"/>
          <w:szCs w:val="20"/>
          <w:lang w:eastAsia="en-GB"/>
        </w:rPr>
      </w:pPr>
      <w:r>
        <w:rPr>
          <w:b/>
          <w:bCs/>
          <w:sz w:val="20"/>
          <w:szCs w:val="20"/>
          <w:lang w:eastAsia="en-GB"/>
        </w:rPr>
        <w:t>Change Control</w:t>
      </w:r>
    </w:p>
    <w:p w14:paraId="4E31AC70" w14:textId="77777777" w:rsidR="006B108F" w:rsidRDefault="006B108F" w:rsidP="006B108F">
      <w:pPr>
        <w:rPr>
          <w:b/>
          <w:bCs/>
          <w:sz w:val="20"/>
          <w:szCs w:val="20"/>
          <w:lang w:eastAsia="en-GB"/>
        </w:rPr>
      </w:pPr>
    </w:p>
    <w:tbl>
      <w:tblPr>
        <w:tblStyle w:val="TableGrid"/>
        <w:tblW w:w="0" w:type="auto"/>
        <w:tblLook w:val="04A0" w:firstRow="1" w:lastRow="0" w:firstColumn="1" w:lastColumn="0" w:noHBand="0" w:noVBand="1"/>
      </w:tblPr>
      <w:tblGrid>
        <w:gridCol w:w="1006"/>
        <w:gridCol w:w="684"/>
        <w:gridCol w:w="3947"/>
        <w:gridCol w:w="3379"/>
      </w:tblGrid>
      <w:tr w:rsidR="006B108F" w14:paraId="2B84E925" w14:textId="77777777" w:rsidTr="00E5086D">
        <w:tc>
          <w:tcPr>
            <w:tcW w:w="1006" w:type="dxa"/>
          </w:tcPr>
          <w:p w14:paraId="62B11A1B" w14:textId="77777777" w:rsidR="006B108F" w:rsidRDefault="006B108F" w:rsidP="00E5086D">
            <w:pPr>
              <w:rPr>
                <w:b/>
                <w:bCs/>
                <w:sz w:val="20"/>
                <w:szCs w:val="20"/>
                <w:lang w:eastAsia="en-GB"/>
              </w:rPr>
            </w:pPr>
            <w:r>
              <w:rPr>
                <w:b/>
                <w:bCs/>
                <w:sz w:val="20"/>
                <w:szCs w:val="20"/>
                <w:lang w:eastAsia="en-GB"/>
              </w:rPr>
              <w:t>Version</w:t>
            </w:r>
          </w:p>
        </w:tc>
        <w:tc>
          <w:tcPr>
            <w:tcW w:w="684" w:type="dxa"/>
          </w:tcPr>
          <w:p w14:paraId="3F435A58" w14:textId="77777777" w:rsidR="006B108F" w:rsidRDefault="006B108F" w:rsidP="00E5086D">
            <w:pPr>
              <w:rPr>
                <w:b/>
                <w:bCs/>
                <w:sz w:val="20"/>
                <w:szCs w:val="20"/>
                <w:lang w:eastAsia="en-GB"/>
              </w:rPr>
            </w:pPr>
            <w:r>
              <w:rPr>
                <w:b/>
                <w:bCs/>
                <w:sz w:val="20"/>
                <w:szCs w:val="20"/>
                <w:lang w:eastAsia="en-GB"/>
              </w:rPr>
              <w:t>To</w:t>
            </w:r>
          </w:p>
        </w:tc>
        <w:tc>
          <w:tcPr>
            <w:tcW w:w="3947" w:type="dxa"/>
          </w:tcPr>
          <w:p w14:paraId="15EDC853" w14:textId="77777777" w:rsidR="006B108F" w:rsidRDefault="006B108F" w:rsidP="00E5086D">
            <w:pPr>
              <w:rPr>
                <w:b/>
                <w:bCs/>
                <w:sz w:val="20"/>
                <w:szCs w:val="20"/>
                <w:lang w:eastAsia="en-GB"/>
              </w:rPr>
            </w:pPr>
            <w:r>
              <w:rPr>
                <w:b/>
                <w:bCs/>
                <w:sz w:val="20"/>
                <w:szCs w:val="20"/>
                <w:lang w:eastAsia="en-GB"/>
              </w:rPr>
              <w:t>Change</w:t>
            </w:r>
          </w:p>
        </w:tc>
        <w:tc>
          <w:tcPr>
            <w:tcW w:w="3379" w:type="dxa"/>
          </w:tcPr>
          <w:p w14:paraId="5E2AD046" w14:textId="77777777" w:rsidR="006B108F" w:rsidRDefault="006B108F" w:rsidP="00E5086D">
            <w:pPr>
              <w:rPr>
                <w:b/>
                <w:bCs/>
                <w:sz w:val="20"/>
                <w:szCs w:val="20"/>
                <w:lang w:eastAsia="en-GB"/>
              </w:rPr>
            </w:pPr>
            <w:r>
              <w:rPr>
                <w:b/>
                <w:bCs/>
                <w:sz w:val="20"/>
                <w:szCs w:val="20"/>
                <w:lang w:eastAsia="en-GB"/>
              </w:rPr>
              <w:t>Date</w:t>
            </w:r>
          </w:p>
        </w:tc>
      </w:tr>
      <w:tr w:rsidR="006B108F" w14:paraId="091F448C" w14:textId="77777777" w:rsidTr="00E5086D">
        <w:tc>
          <w:tcPr>
            <w:tcW w:w="1006" w:type="dxa"/>
          </w:tcPr>
          <w:p w14:paraId="24F0F082" w14:textId="77777777" w:rsidR="006B108F" w:rsidRDefault="006B108F" w:rsidP="00E5086D">
            <w:pPr>
              <w:rPr>
                <w:b/>
                <w:bCs/>
                <w:sz w:val="20"/>
                <w:szCs w:val="20"/>
                <w:lang w:eastAsia="en-GB"/>
              </w:rPr>
            </w:pPr>
            <w:r>
              <w:rPr>
                <w:b/>
                <w:bCs/>
                <w:sz w:val="20"/>
                <w:szCs w:val="20"/>
                <w:lang w:eastAsia="en-GB"/>
              </w:rPr>
              <w:t>1</w:t>
            </w:r>
          </w:p>
        </w:tc>
        <w:tc>
          <w:tcPr>
            <w:tcW w:w="684" w:type="dxa"/>
          </w:tcPr>
          <w:p w14:paraId="4A476A51" w14:textId="1B815B09" w:rsidR="006B108F" w:rsidRDefault="006B108F" w:rsidP="00E5086D">
            <w:pPr>
              <w:rPr>
                <w:b/>
                <w:bCs/>
                <w:sz w:val="20"/>
                <w:szCs w:val="20"/>
                <w:lang w:eastAsia="en-GB"/>
              </w:rPr>
            </w:pPr>
          </w:p>
        </w:tc>
        <w:tc>
          <w:tcPr>
            <w:tcW w:w="3947" w:type="dxa"/>
          </w:tcPr>
          <w:p w14:paraId="30C67D05" w14:textId="270F92D9" w:rsidR="006B108F" w:rsidRDefault="006B108F" w:rsidP="00E5086D">
            <w:pPr>
              <w:rPr>
                <w:b/>
                <w:bCs/>
                <w:sz w:val="20"/>
                <w:szCs w:val="20"/>
                <w:lang w:eastAsia="en-GB"/>
              </w:rPr>
            </w:pPr>
          </w:p>
        </w:tc>
        <w:tc>
          <w:tcPr>
            <w:tcW w:w="3379" w:type="dxa"/>
          </w:tcPr>
          <w:p w14:paraId="49B6E941" w14:textId="121E14C5" w:rsidR="006B108F" w:rsidRDefault="006B108F" w:rsidP="00E5086D">
            <w:pPr>
              <w:rPr>
                <w:b/>
                <w:bCs/>
                <w:sz w:val="20"/>
                <w:szCs w:val="20"/>
                <w:lang w:eastAsia="en-GB"/>
              </w:rPr>
            </w:pPr>
          </w:p>
        </w:tc>
      </w:tr>
      <w:tr w:rsidR="006B108F" w14:paraId="55A8564A" w14:textId="77777777" w:rsidTr="00E5086D">
        <w:tc>
          <w:tcPr>
            <w:tcW w:w="1006" w:type="dxa"/>
          </w:tcPr>
          <w:p w14:paraId="0F9571D9" w14:textId="7C5FD0E3" w:rsidR="006B108F" w:rsidRDefault="00AD1A74" w:rsidP="00E5086D">
            <w:pPr>
              <w:rPr>
                <w:b/>
                <w:bCs/>
                <w:sz w:val="20"/>
                <w:szCs w:val="20"/>
                <w:lang w:eastAsia="en-GB"/>
              </w:rPr>
            </w:pPr>
            <w:r>
              <w:rPr>
                <w:b/>
                <w:bCs/>
                <w:sz w:val="20"/>
                <w:szCs w:val="20"/>
                <w:lang w:eastAsia="en-GB"/>
              </w:rPr>
              <w:t>1</w:t>
            </w:r>
          </w:p>
        </w:tc>
        <w:tc>
          <w:tcPr>
            <w:tcW w:w="684" w:type="dxa"/>
          </w:tcPr>
          <w:p w14:paraId="733D5424" w14:textId="02DD8204" w:rsidR="006B108F" w:rsidRDefault="00AD1A74" w:rsidP="00E5086D">
            <w:pPr>
              <w:rPr>
                <w:b/>
                <w:bCs/>
                <w:sz w:val="20"/>
                <w:szCs w:val="20"/>
                <w:lang w:eastAsia="en-GB"/>
              </w:rPr>
            </w:pPr>
            <w:r>
              <w:rPr>
                <w:b/>
                <w:bCs/>
                <w:sz w:val="20"/>
                <w:szCs w:val="20"/>
                <w:lang w:eastAsia="en-GB"/>
              </w:rPr>
              <w:t>2</w:t>
            </w:r>
          </w:p>
        </w:tc>
        <w:tc>
          <w:tcPr>
            <w:tcW w:w="3947" w:type="dxa"/>
          </w:tcPr>
          <w:p w14:paraId="12D1DFC5" w14:textId="7B4DA389" w:rsidR="006B108F" w:rsidRDefault="00AD1A74" w:rsidP="00E5086D">
            <w:pPr>
              <w:rPr>
                <w:b/>
                <w:bCs/>
                <w:sz w:val="20"/>
                <w:szCs w:val="20"/>
                <w:lang w:eastAsia="en-GB"/>
              </w:rPr>
            </w:pPr>
            <w:r>
              <w:rPr>
                <w:b/>
                <w:bCs/>
                <w:sz w:val="20"/>
                <w:szCs w:val="20"/>
                <w:lang w:eastAsia="en-GB"/>
              </w:rPr>
              <w:t>Reviewed and updated</w:t>
            </w:r>
          </w:p>
        </w:tc>
        <w:tc>
          <w:tcPr>
            <w:tcW w:w="3379" w:type="dxa"/>
          </w:tcPr>
          <w:p w14:paraId="18823141" w14:textId="5951AE49" w:rsidR="006B108F" w:rsidRDefault="00AD1A74" w:rsidP="00E5086D">
            <w:pPr>
              <w:rPr>
                <w:b/>
                <w:bCs/>
                <w:sz w:val="20"/>
                <w:szCs w:val="20"/>
                <w:lang w:eastAsia="en-GB"/>
              </w:rPr>
            </w:pPr>
            <w:r>
              <w:rPr>
                <w:b/>
                <w:bCs/>
                <w:sz w:val="20"/>
                <w:szCs w:val="20"/>
                <w:lang w:eastAsia="en-GB"/>
              </w:rPr>
              <w:t>1 April 2021</w:t>
            </w:r>
          </w:p>
        </w:tc>
      </w:tr>
    </w:tbl>
    <w:p w14:paraId="36034042" w14:textId="77777777" w:rsidR="006B108F" w:rsidRPr="00206E53" w:rsidRDefault="006B108F" w:rsidP="006B108F">
      <w:pPr>
        <w:pStyle w:val="BodyText"/>
        <w:jc w:val="center"/>
        <w:rPr>
          <w:sz w:val="36"/>
          <w:szCs w:val="36"/>
        </w:rPr>
      </w:pPr>
      <w:r>
        <w:rPr>
          <w:b/>
          <w:bCs/>
          <w:sz w:val="20"/>
          <w:szCs w:val="20"/>
          <w:lang w:eastAsia="en-GB"/>
        </w:rPr>
        <w:br w:type="page"/>
      </w:r>
      <w:r w:rsidRPr="00206E53">
        <w:rPr>
          <w:sz w:val="36"/>
          <w:szCs w:val="36"/>
        </w:rPr>
        <w:lastRenderedPageBreak/>
        <w:t xml:space="preserve"> [Practice Name]</w:t>
      </w:r>
    </w:p>
    <w:p w14:paraId="35C4E29E" w14:textId="77777777" w:rsidR="006B108F" w:rsidRDefault="006B108F" w:rsidP="006B108F">
      <w:pPr>
        <w:pStyle w:val="BodyText"/>
        <w:rPr>
          <w:rFonts w:ascii="Times New Roman"/>
          <w:sz w:val="20"/>
        </w:rPr>
      </w:pPr>
    </w:p>
    <w:p w14:paraId="5D369B8B" w14:textId="77777777" w:rsidR="006B108F" w:rsidRDefault="006B108F" w:rsidP="006B108F">
      <w:pPr>
        <w:pStyle w:val="BodyText"/>
        <w:rPr>
          <w:rFonts w:ascii="Times New Roman"/>
          <w:sz w:val="20"/>
        </w:rPr>
      </w:pPr>
    </w:p>
    <w:p w14:paraId="12F9FCAA" w14:textId="77777777" w:rsidR="006B108F" w:rsidRDefault="006B108F" w:rsidP="006B108F">
      <w:pPr>
        <w:pStyle w:val="BodyText"/>
        <w:rPr>
          <w:rFonts w:ascii="Times New Roman"/>
          <w:sz w:val="20"/>
        </w:rPr>
      </w:pPr>
    </w:p>
    <w:p w14:paraId="1B5EBF15" w14:textId="77777777" w:rsidR="006B108F" w:rsidRDefault="006B108F" w:rsidP="006B108F">
      <w:pPr>
        <w:pStyle w:val="BodyText"/>
        <w:rPr>
          <w:rFonts w:ascii="Times New Roman"/>
          <w:sz w:val="20"/>
        </w:rPr>
      </w:pPr>
    </w:p>
    <w:p w14:paraId="211BD3E8" w14:textId="77777777" w:rsidR="00366F27" w:rsidRDefault="00366F27" w:rsidP="00366F27">
      <w:pPr>
        <w:spacing w:after="120"/>
        <w:jc w:val="center"/>
        <w:rPr>
          <w:b/>
          <w:sz w:val="32"/>
          <w:szCs w:val="40"/>
        </w:rPr>
      </w:pPr>
      <w:r>
        <w:rPr>
          <w:b/>
          <w:sz w:val="40"/>
          <w:szCs w:val="40"/>
        </w:rPr>
        <w:t>Social Media Staff Policy</w:t>
      </w:r>
    </w:p>
    <w:p w14:paraId="3B2D8C75" w14:textId="77777777" w:rsidR="006B108F" w:rsidRDefault="006B108F" w:rsidP="006B108F">
      <w:pPr>
        <w:rPr>
          <w:sz w:val="28"/>
          <w:szCs w:val="28"/>
        </w:rPr>
      </w:pPr>
    </w:p>
    <w:p w14:paraId="5D722996" w14:textId="77777777" w:rsidR="006B108F" w:rsidRPr="00352E80" w:rsidRDefault="006B108F" w:rsidP="006B108F">
      <w:pPr>
        <w:rPr>
          <w:b/>
          <w:bCs/>
        </w:rPr>
      </w:pPr>
      <w:r w:rsidRPr="00352E80">
        <w:rPr>
          <w:b/>
          <w:bCs/>
        </w:rPr>
        <w:t>Document History</w:t>
      </w:r>
    </w:p>
    <w:p w14:paraId="7FB24B76" w14:textId="77777777" w:rsidR="006B108F" w:rsidRPr="00352E80" w:rsidRDefault="006B108F" w:rsidP="006B108F"/>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6770"/>
      </w:tblGrid>
      <w:tr w:rsidR="006B108F" w:rsidRPr="008E770C" w14:paraId="6CA59367" w14:textId="77777777" w:rsidTr="00E5086D">
        <w:trPr>
          <w:trHeight w:val="414"/>
        </w:trPr>
        <w:tc>
          <w:tcPr>
            <w:tcW w:w="2586" w:type="dxa"/>
            <w:vAlign w:val="center"/>
          </w:tcPr>
          <w:p w14:paraId="7605E440" w14:textId="77777777" w:rsidR="006B108F" w:rsidRPr="000C77B4" w:rsidRDefault="006B108F" w:rsidP="00E5086D">
            <w:pPr>
              <w:rPr>
                <w:rFonts w:cs="Calibri"/>
              </w:rPr>
            </w:pPr>
            <w:r w:rsidRPr="000C77B4">
              <w:rPr>
                <w:rFonts w:cs="Calibri"/>
              </w:rPr>
              <w:t>Document Reference:</w:t>
            </w:r>
          </w:p>
        </w:tc>
        <w:tc>
          <w:tcPr>
            <w:tcW w:w="6770" w:type="dxa"/>
            <w:vAlign w:val="center"/>
          </w:tcPr>
          <w:p w14:paraId="5B126B27" w14:textId="77777777" w:rsidR="006B108F" w:rsidRPr="000C77B4" w:rsidRDefault="006B108F" w:rsidP="00E5086D">
            <w:pPr>
              <w:rPr>
                <w:rFonts w:cs="Calibri"/>
              </w:rPr>
            </w:pPr>
            <w:r>
              <w:rPr>
                <w:rFonts w:cs="Calibri"/>
              </w:rPr>
              <w:t>…</w:t>
            </w:r>
          </w:p>
        </w:tc>
      </w:tr>
      <w:tr w:rsidR="006B108F" w:rsidRPr="008E770C" w14:paraId="54E866DE" w14:textId="77777777" w:rsidTr="00E5086D">
        <w:trPr>
          <w:trHeight w:val="414"/>
        </w:trPr>
        <w:tc>
          <w:tcPr>
            <w:tcW w:w="2586" w:type="dxa"/>
            <w:vAlign w:val="center"/>
          </w:tcPr>
          <w:p w14:paraId="2714C743" w14:textId="77777777" w:rsidR="006B108F" w:rsidRPr="000C77B4" w:rsidRDefault="006B108F" w:rsidP="00E5086D">
            <w:pPr>
              <w:rPr>
                <w:rFonts w:cs="Calibri"/>
              </w:rPr>
            </w:pPr>
            <w:r w:rsidRPr="000C77B4">
              <w:rPr>
                <w:rFonts w:cs="Calibri"/>
              </w:rPr>
              <w:t>Document Purpose:</w:t>
            </w:r>
          </w:p>
        </w:tc>
        <w:tc>
          <w:tcPr>
            <w:tcW w:w="6770" w:type="dxa"/>
            <w:vAlign w:val="center"/>
          </w:tcPr>
          <w:p w14:paraId="632D1E18" w14:textId="73FC98F7" w:rsidR="006B108F" w:rsidRPr="000C77B4" w:rsidRDefault="006B108F" w:rsidP="00E5086D">
            <w:pPr>
              <w:rPr>
                <w:rFonts w:cs="Calibri"/>
              </w:rPr>
            </w:pPr>
            <w:r>
              <w:rPr>
                <w:rFonts w:cs="Calibri"/>
                <w:color w:val="000000"/>
              </w:rPr>
              <w:t xml:space="preserve">This policy sets out the practice [practice name] expect from all staff, including those working on behalf of the Practice, when a using social media  </w:t>
            </w:r>
          </w:p>
        </w:tc>
      </w:tr>
      <w:tr w:rsidR="006B108F" w:rsidRPr="008E770C" w14:paraId="2BB38520" w14:textId="77777777" w:rsidTr="00E5086D">
        <w:trPr>
          <w:trHeight w:val="414"/>
        </w:trPr>
        <w:tc>
          <w:tcPr>
            <w:tcW w:w="2586" w:type="dxa"/>
            <w:vAlign w:val="center"/>
          </w:tcPr>
          <w:p w14:paraId="72BF3EEB" w14:textId="77777777" w:rsidR="006B108F" w:rsidRPr="000C77B4" w:rsidRDefault="006B108F" w:rsidP="00E5086D">
            <w:pPr>
              <w:rPr>
                <w:rFonts w:cs="Calibri"/>
              </w:rPr>
            </w:pPr>
            <w:r w:rsidRPr="000C77B4">
              <w:rPr>
                <w:rFonts w:cs="Calibri"/>
              </w:rPr>
              <w:t>Date Approved:</w:t>
            </w:r>
          </w:p>
        </w:tc>
        <w:tc>
          <w:tcPr>
            <w:tcW w:w="6770" w:type="dxa"/>
            <w:vAlign w:val="center"/>
          </w:tcPr>
          <w:p w14:paraId="2DDDA945" w14:textId="627DECBE" w:rsidR="006B108F" w:rsidRPr="00CF5924" w:rsidRDefault="00AD1A74" w:rsidP="00E5086D">
            <w:pPr>
              <w:rPr>
                <w:rFonts w:cs="Calibri"/>
              </w:rPr>
            </w:pPr>
            <w:r>
              <w:rPr>
                <w:rFonts w:cs="Calibri"/>
              </w:rPr>
              <w:t>1 April 2021</w:t>
            </w:r>
          </w:p>
        </w:tc>
      </w:tr>
      <w:tr w:rsidR="006B108F" w:rsidRPr="008E770C" w14:paraId="093E3BB7" w14:textId="77777777" w:rsidTr="00E5086D">
        <w:trPr>
          <w:trHeight w:val="424"/>
        </w:trPr>
        <w:tc>
          <w:tcPr>
            <w:tcW w:w="2586" w:type="dxa"/>
            <w:vAlign w:val="center"/>
          </w:tcPr>
          <w:p w14:paraId="2106D3ED" w14:textId="77777777" w:rsidR="006B108F" w:rsidRPr="000C77B4" w:rsidRDefault="006B108F" w:rsidP="00E5086D">
            <w:pPr>
              <w:rPr>
                <w:rFonts w:cs="Calibri"/>
              </w:rPr>
            </w:pPr>
            <w:r w:rsidRPr="000C77B4">
              <w:rPr>
                <w:rFonts w:cs="Calibri"/>
              </w:rPr>
              <w:t>Version Number:</w:t>
            </w:r>
          </w:p>
        </w:tc>
        <w:tc>
          <w:tcPr>
            <w:tcW w:w="6770" w:type="dxa"/>
            <w:vAlign w:val="center"/>
          </w:tcPr>
          <w:p w14:paraId="1DFCE086" w14:textId="7D3D3185" w:rsidR="006B108F" w:rsidRPr="000C77B4" w:rsidRDefault="00AD1A74" w:rsidP="00E5086D">
            <w:pPr>
              <w:rPr>
                <w:rFonts w:cs="Calibri"/>
              </w:rPr>
            </w:pPr>
            <w:r>
              <w:rPr>
                <w:rFonts w:cs="Calibri"/>
              </w:rPr>
              <w:t>2</w:t>
            </w:r>
          </w:p>
        </w:tc>
      </w:tr>
      <w:tr w:rsidR="006B108F" w:rsidRPr="008E770C" w14:paraId="6989094D" w14:textId="77777777" w:rsidTr="00E5086D">
        <w:trPr>
          <w:trHeight w:val="403"/>
        </w:trPr>
        <w:tc>
          <w:tcPr>
            <w:tcW w:w="2586" w:type="dxa"/>
            <w:vAlign w:val="center"/>
          </w:tcPr>
          <w:p w14:paraId="33859673" w14:textId="77777777" w:rsidR="006B108F" w:rsidRPr="000C77B4" w:rsidRDefault="006B108F" w:rsidP="00E5086D">
            <w:pPr>
              <w:rPr>
                <w:rFonts w:cs="Calibri"/>
              </w:rPr>
            </w:pPr>
            <w:r w:rsidRPr="000C77B4">
              <w:rPr>
                <w:rFonts w:cs="Calibri"/>
              </w:rPr>
              <w:t>Status:</w:t>
            </w:r>
          </w:p>
        </w:tc>
        <w:tc>
          <w:tcPr>
            <w:tcW w:w="6770" w:type="dxa"/>
            <w:vAlign w:val="center"/>
          </w:tcPr>
          <w:p w14:paraId="26E991BF" w14:textId="77777777" w:rsidR="006B108F" w:rsidRPr="000C77B4" w:rsidRDefault="006B108F" w:rsidP="00E5086D">
            <w:pPr>
              <w:rPr>
                <w:rFonts w:cs="Calibri"/>
              </w:rPr>
            </w:pPr>
            <w:r>
              <w:rPr>
                <w:rFonts w:cs="Calibri"/>
              </w:rPr>
              <w:t>FINAL</w:t>
            </w:r>
          </w:p>
        </w:tc>
      </w:tr>
      <w:tr w:rsidR="006B108F" w:rsidRPr="008E770C" w14:paraId="4C755C77" w14:textId="77777777" w:rsidTr="00E5086D">
        <w:trPr>
          <w:trHeight w:val="423"/>
        </w:trPr>
        <w:tc>
          <w:tcPr>
            <w:tcW w:w="2586" w:type="dxa"/>
            <w:vAlign w:val="center"/>
          </w:tcPr>
          <w:p w14:paraId="4936C2A9" w14:textId="77777777" w:rsidR="006B108F" w:rsidRPr="000C77B4" w:rsidRDefault="006B108F" w:rsidP="00E5086D">
            <w:pPr>
              <w:rPr>
                <w:rFonts w:cs="Calibri"/>
              </w:rPr>
            </w:pPr>
            <w:r w:rsidRPr="000C77B4">
              <w:rPr>
                <w:rFonts w:cs="Calibri"/>
              </w:rPr>
              <w:t>Next Revision Due:</w:t>
            </w:r>
          </w:p>
        </w:tc>
        <w:tc>
          <w:tcPr>
            <w:tcW w:w="6770" w:type="dxa"/>
            <w:vAlign w:val="center"/>
          </w:tcPr>
          <w:p w14:paraId="54D6B89E" w14:textId="6C3408A0" w:rsidR="006B108F" w:rsidRPr="000C77B4" w:rsidRDefault="00AD1A74" w:rsidP="00E5086D">
            <w:pPr>
              <w:rPr>
                <w:rFonts w:cs="Calibri"/>
              </w:rPr>
            </w:pPr>
            <w:r>
              <w:rPr>
                <w:rFonts w:cs="Calibri"/>
              </w:rPr>
              <w:t>1 April 2022</w:t>
            </w:r>
          </w:p>
        </w:tc>
      </w:tr>
      <w:tr w:rsidR="006B108F" w:rsidRPr="008E770C" w14:paraId="681F2849" w14:textId="77777777" w:rsidTr="00E5086D">
        <w:trPr>
          <w:trHeight w:val="423"/>
        </w:trPr>
        <w:tc>
          <w:tcPr>
            <w:tcW w:w="2586" w:type="dxa"/>
            <w:vAlign w:val="center"/>
          </w:tcPr>
          <w:p w14:paraId="4D691D9E" w14:textId="77777777" w:rsidR="006B108F" w:rsidRPr="000C77B4" w:rsidRDefault="006B108F" w:rsidP="00E5086D">
            <w:pPr>
              <w:rPr>
                <w:rFonts w:cs="Calibri"/>
              </w:rPr>
            </w:pPr>
            <w:r w:rsidRPr="000C77B4">
              <w:rPr>
                <w:rFonts w:cs="Calibri"/>
              </w:rPr>
              <w:t>Developed by:</w:t>
            </w:r>
          </w:p>
        </w:tc>
        <w:tc>
          <w:tcPr>
            <w:tcW w:w="6770" w:type="dxa"/>
            <w:vAlign w:val="center"/>
          </w:tcPr>
          <w:p w14:paraId="54A20ED0" w14:textId="77777777" w:rsidR="006B108F" w:rsidRPr="000C77B4" w:rsidRDefault="006B108F" w:rsidP="00E5086D">
            <w:pPr>
              <w:rPr>
                <w:rFonts w:cs="Calibri"/>
              </w:rPr>
            </w:pPr>
            <w:r>
              <w:rPr>
                <w:rFonts w:cs="Calibri"/>
              </w:rPr>
              <w:t>Paul Couldrey – IG Consultant</w:t>
            </w:r>
          </w:p>
        </w:tc>
      </w:tr>
      <w:tr w:rsidR="006B108F" w:rsidRPr="008E770C" w14:paraId="4D5C1F7D" w14:textId="77777777" w:rsidTr="00E5086D">
        <w:trPr>
          <w:trHeight w:val="423"/>
        </w:trPr>
        <w:tc>
          <w:tcPr>
            <w:tcW w:w="2586" w:type="dxa"/>
            <w:vAlign w:val="center"/>
          </w:tcPr>
          <w:p w14:paraId="0E5979D9" w14:textId="77777777" w:rsidR="006B108F" w:rsidRPr="000C77B4" w:rsidRDefault="006B108F" w:rsidP="00E5086D">
            <w:pPr>
              <w:rPr>
                <w:rFonts w:cs="Calibri"/>
              </w:rPr>
            </w:pPr>
            <w:r w:rsidRPr="000C77B4">
              <w:rPr>
                <w:rFonts w:cs="Calibri"/>
              </w:rPr>
              <w:t>Policy Sponsor:</w:t>
            </w:r>
          </w:p>
        </w:tc>
        <w:tc>
          <w:tcPr>
            <w:tcW w:w="6770" w:type="dxa"/>
            <w:vAlign w:val="center"/>
          </w:tcPr>
          <w:p w14:paraId="19A440F1" w14:textId="77777777" w:rsidR="006B108F" w:rsidRPr="000C77B4" w:rsidRDefault="006B108F" w:rsidP="00E5086D">
            <w:pPr>
              <w:rPr>
                <w:rFonts w:cs="Calibri"/>
              </w:rPr>
            </w:pPr>
            <w:r>
              <w:rPr>
                <w:rFonts w:cs="Calibri"/>
              </w:rPr>
              <w:t>Practice Manager</w:t>
            </w:r>
          </w:p>
        </w:tc>
      </w:tr>
      <w:tr w:rsidR="006B108F" w:rsidRPr="008E770C" w14:paraId="1F947FE0" w14:textId="77777777" w:rsidTr="00E5086D">
        <w:trPr>
          <w:trHeight w:val="423"/>
        </w:trPr>
        <w:tc>
          <w:tcPr>
            <w:tcW w:w="2586" w:type="dxa"/>
            <w:vAlign w:val="center"/>
          </w:tcPr>
          <w:p w14:paraId="6230D241" w14:textId="77777777" w:rsidR="006B108F" w:rsidRPr="000C77B4" w:rsidRDefault="006B108F" w:rsidP="00E5086D">
            <w:pPr>
              <w:rPr>
                <w:rFonts w:cs="Calibri"/>
              </w:rPr>
            </w:pPr>
            <w:r w:rsidRPr="000C77B4">
              <w:rPr>
                <w:rFonts w:cs="Calibri"/>
              </w:rPr>
              <w:t>Target Audience:</w:t>
            </w:r>
          </w:p>
        </w:tc>
        <w:tc>
          <w:tcPr>
            <w:tcW w:w="6770" w:type="dxa"/>
            <w:vAlign w:val="center"/>
          </w:tcPr>
          <w:p w14:paraId="05FEEB46" w14:textId="77777777" w:rsidR="006B108F" w:rsidRPr="000C77B4" w:rsidRDefault="006B108F" w:rsidP="00E5086D">
            <w:pPr>
              <w:rPr>
                <w:rFonts w:cs="Calibri"/>
              </w:rPr>
            </w:pPr>
            <w:r w:rsidRPr="000C77B4">
              <w:rPr>
                <w:rFonts w:cs="Calibri"/>
                <w:color w:val="000000"/>
              </w:rPr>
              <w:t xml:space="preserve">This policy applies to any person directly employed, contracted, working on behalf of the </w:t>
            </w:r>
            <w:r>
              <w:rPr>
                <w:rFonts w:cs="Calibri"/>
                <w:color w:val="000000"/>
              </w:rPr>
              <w:t>Practice</w:t>
            </w:r>
            <w:r w:rsidRPr="000C77B4">
              <w:rPr>
                <w:rFonts w:cs="Calibri"/>
                <w:color w:val="000000"/>
              </w:rPr>
              <w:t xml:space="preserve"> or volunteering with the </w:t>
            </w:r>
            <w:r>
              <w:rPr>
                <w:rFonts w:cs="Calibri"/>
                <w:color w:val="000000"/>
              </w:rPr>
              <w:t>Practice.</w:t>
            </w:r>
          </w:p>
        </w:tc>
      </w:tr>
      <w:tr w:rsidR="006B108F" w:rsidRPr="008E770C" w14:paraId="3EEE3FBD" w14:textId="77777777" w:rsidTr="00E5086D">
        <w:trPr>
          <w:trHeight w:val="423"/>
        </w:trPr>
        <w:tc>
          <w:tcPr>
            <w:tcW w:w="2586" w:type="dxa"/>
            <w:vAlign w:val="center"/>
          </w:tcPr>
          <w:p w14:paraId="1EFA64A2" w14:textId="77777777" w:rsidR="006B108F" w:rsidRPr="000C77B4" w:rsidRDefault="006B108F" w:rsidP="00E5086D">
            <w:pPr>
              <w:rPr>
                <w:rFonts w:cs="Calibri"/>
              </w:rPr>
            </w:pPr>
            <w:r w:rsidRPr="000C77B4">
              <w:rPr>
                <w:rFonts w:cs="Calibri"/>
              </w:rPr>
              <w:t>Associated Documents:</w:t>
            </w:r>
          </w:p>
        </w:tc>
        <w:tc>
          <w:tcPr>
            <w:tcW w:w="6770" w:type="dxa"/>
            <w:vAlign w:val="center"/>
          </w:tcPr>
          <w:p w14:paraId="06F34D6F" w14:textId="486424EC" w:rsidR="006B108F" w:rsidRPr="000C77B4" w:rsidRDefault="006B108F" w:rsidP="00E5086D">
            <w:pPr>
              <w:rPr>
                <w:rFonts w:cs="Calibri"/>
              </w:rPr>
            </w:pPr>
            <w:r w:rsidRPr="000C77B4">
              <w:rPr>
                <w:rFonts w:cs="Calibri"/>
              </w:rPr>
              <w:t>All Information Governance Policies and the Information Governance Toolkit</w:t>
            </w:r>
            <w:r>
              <w:rPr>
                <w:rFonts w:cs="Calibri"/>
              </w:rPr>
              <w:t>, and Data Security and Protections Toolkit 202</w:t>
            </w:r>
            <w:r w:rsidR="00AD1A74">
              <w:rPr>
                <w:rFonts w:cs="Calibri"/>
              </w:rPr>
              <w:t>1</w:t>
            </w:r>
          </w:p>
        </w:tc>
      </w:tr>
      <w:tr w:rsidR="006B108F" w:rsidRPr="008E770C" w14:paraId="3670F4D9" w14:textId="77777777" w:rsidTr="00E5086D">
        <w:trPr>
          <w:trHeight w:val="423"/>
        </w:trPr>
        <w:tc>
          <w:tcPr>
            <w:tcW w:w="2586" w:type="dxa"/>
            <w:tcBorders>
              <w:top w:val="single" w:sz="4" w:space="0" w:color="auto"/>
              <w:left w:val="single" w:sz="4" w:space="0" w:color="auto"/>
              <w:bottom w:val="single" w:sz="4" w:space="0" w:color="auto"/>
              <w:right w:val="single" w:sz="4" w:space="0" w:color="auto"/>
            </w:tcBorders>
            <w:vAlign w:val="center"/>
          </w:tcPr>
          <w:p w14:paraId="55101A23" w14:textId="77777777" w:rsidR="006B108F" w:rsidRPr="003C658D" w:rsidRDefault="006B108F" w:rsidP="00E5086D">
            <w:pPr>
              <w:rPr>
                <w:rFonts w:cs="Calibri"/>
                <w:color w:val="000000" w:themeColor="text1"/>
              </w:rPr>
            </w:pPr>
            <w:r w:rsidRPr="003C658D">
              <w:rPr>
                <w:rFonts w:cs="Calibri"/>
                <w:color w:val="000000" w:themeColor="text1"/>
              </w:rPr>
              <w:t>DS&amp;P Toolkit Standard</w:t>
            </w:r>
          </w:p>
        </w:tc>
        <w:tc>
          <w:tcPr>
            <w:tcW w:w="6770" w:type="dxa"/>
            <w:tcBorders>
              <w:top w:val="single" w:sz="4" w:space="0" w:color="auto"/>
              <w:left w:val="single" w:sz="4" w:space="0" w:color="auto"/>
              <w:bottom w:val="single" w:sz="4" w:space="0" w:color="auto"/>
              <w:right w:val="single" w:sz="4" w:space="0" w:color="auto"/>
            </w:tcBorders>
            <w:vAlign w:val="center"/>
          </w:tcPr>
          <w:p w14:paraId="65C7A0CE" w14:textId="73E290DB" w:rsidR="006B108F" w:rsidRPr="003C658D" w:rsidRDefault="006B108F" w:rsidP="00E5086D">
            <w:pPr>
              <w:rPr>
                <w:rFonts w:cs="Calibri"/>
                <w:color w:val="000000" w:themeColor="text1"/>
              </w:rPr>
            </w:pPr>
          </w:p>
        </w:tc>
      </w:tr>
    </w:tbl>
    <w:p w14:paraId="266E05E5" w14:textId="77777777" w:rsidR="006B108F" w:rsidRDefault="006B108F" w:rsidP="006B108F">
      <w:pPr>
        <w:pStyle w:val="BodyText"/>
        <w:rPr>
          <w:rFonts w:ascii="Times New Roman"/>
          <w:b/>
          <w:sz w:val="34"/>
        </w:rPr>
      </w:pPr>
    </w:p>
    <w:p w14:paraId="729FB4A8" w14:textId="77777777" w:rsidR="006B108F" w:rsidRDefault="006B108F">
      <w:pPr>
        <w:rPr>
          <w:rFonts w:ascii="Arial" w:hAnsi="Arial" w:cs="Arial"/>
        </w:rPr>
      </w:pPr>
      <w:r>
        <w:rPr>
          <w:rFonts w:ascii="Arial" w:hAnsi="Arial" w:cs="Arial"/>
        </w:rPr>
        <w:br w:type="page"/>
      </w:r>
    </w:p>
    <w:p w14:paraId="3873B418" w14:textId="480E9610" w:rsidR="00E91CD9" w:rsidRPr="001D61BB" w:rsidRDefault="00E91CD9" w:rsidP="00E91CD9">
      <w:pPr>
        <w:rPr>
          <w:rFonts w:ascii="Arial" w:hAnsi="Arial" w:cs="Arial"/>
        </w:rPr>
      </w:pPr>
      <w:r w:rsidRPr="001D61BB">
        <w:rPr>
          <w:rFonts w:ascii="Arial" w:hAnsi="Arial" w:cs="Arial"/>
        </w:rPr>
        <w:lastRenderedPageBreak/>
        <w:t xml:space="preserve">This document sets out the [Practice Name] policy on personal use of social media. This policy applies to what is written/posted/streamed on social media sites by staff in a personal capacity which relates to their work. </w:t>
      </w:r>
    </w:p>
    <w:p w14:paraId="6B59A267" w14:textId="77777777" w:rsidR="00E91CD9" w:rsidRPr="001D61BB" w:rsidRDefault="00E91CD9" w:rsidP="00E91CD9">
      <w:pPr>
        <w:rPr>
          <w:rFonts w:ascii="Arial" w:hAnsi="Arial" w:cs="Arial"/>
        </w:rPr>
      </w:pPr>
    </w:p>
    <w:p w14:paraId="58FA1952" w14:textId="63B2BA96" w:rsidR="00E91CD9" w:rsidRPr="001D61BB" w:rsidRDefault="00E91CD9" w:rsidP="00E91CD9">
      <w:pPr>
        <w:rPr>
          <w:rFonts w:ascii="Arial" w:hAnsi="Arial" w:cs="Arial"/>
        </w:rPr>
      </w:pPr>
      <w:r w:rsidRPr="001D61BB">
        <w:rPr>
          <w:rFonts w:ascii="Arial" w:hAnsi="Arial" w:cs="Arial"/>
        </w:rPr>
        <w:t xml:space="preserve">[PRACTICE NAME] recognises that many employees participate in social networking sites outside of work hours. In </w:t>
      </w:r>
      <w:proofErr w:type="gramStart"/>
      <w:r w:rsidRPr="001D61BB">
        <w:rPr>
          <w:rFonts w:ascii="Arial" w:hAnsi="Arial" w:cs="Arial"/>
        </w:rPr>
        <w:t>the majority of</w:t>
      </w:r>
      <w:proofErr w:type="gramEnd"/>
      <w:r w:rsidRPr="001D61BB">
        <w:rPr>
          <w:rFonts w:ascii="Arial" w:hAnsi="Arial" w:cs="Arial"/>
        </w:rPr>
        <w:t xml:space="preserve"> cases this is uncomplicated and trouble-free. The intention of this policy is not to interfere with an employee’s personal life however there are potential risks/nuisances associated with the use of social media; risks which individuals may not even be aware of. An erosion of the boundary between work-life and home-life can sometimes have a negative impact on the relationship between an individual and their employer. </w:t>
      </w:r>
      <w:r w:rsidR="00AD1A74" w:rsidRPr="001D61BB">
        <w:rPr>
          <w:rFonts w:ascii="Arial" w:hAnsi="Arial" w:cs="Arial"/>
        </w:rPr>
        <w:t>Therefore,</w:t>
      </w:r>
      <w:r w:rsidRPr="001D61BB">
        <w:rPr>
          <w:rFonts w:ascii="Arial" w:hAnsi="Arial" w:cs="Arial"/>
        </w:rPr>
        <w:t xml:space="preserve"> there is a need to provide individuals with clear guidelines on what is and what is not considered to be appropriate personal use of social media, safeguarding the reputations of individuals and the organisation. </w:t>
      </w:r>
    </w:p>
    <w:p w14:paraId="38FB253C" w14:textId="209037C7" w:rsidR="00E91CD9" w:rsidRPr="001D61BB" w:rsidRDefault="00E91CD9" w:rsidP="00E91CD9">
      <w:pPr>
        <w:rPr>
          <w:rFonts w:ascii="Arial" w:hAnsi="Arial" w:cs="Arial"/>
        </w:rPr>
      </w:pPr>
      <w:r w:rsidRPr="001D61BB">
        <w:rPr>
          <w:rFonts w:ascii="Arial" w:hAnsi="Arial" w:cs="Arial"/>
        </w:rPr>
        <w:t xml:space="preserve">The main principle behind this policy is that conduct on-line should be judged against the same high standards of behaviour which [PRACTICE NAME] expects of its employees. Employees should think carefully about what they post on the internet and be aware that individual privacy settings are not always sufficient to stop others seeing your content/distributing your content. Social media sites frequently alter their terms of </w:t>
      </w:r>
      <w:proofErr w:type="gramStart"/>
      <w:r w:rsidRPr="001D61BB">
        <w:rPr>
          <w:rFonts w:ascii="Arial" w:hAnsi="Arial" w:cs="Arial"/>
        </w:rPr>
        <w:t>usage</w:t>
      </w:r>
      <w:proofErr w:type="gramEnd"/>
      <w:r w:rsidRPr="001D61BB">
        <w:rPr>
          <w:rFonts w:ascii="Arial" w:hAnsi="Arial" w:cs="Arial"/>
        </w:rPr>
        <w:t xml:space="preserve"> </w:t>
      </w:r>
    </w:p>
    <w:p w14:paraId="7BD61F39" w14:textId="57B893F3" w:rsidR="00E91CD9" w:rsidRDefault="00E91CD9" w:rsidP="00E91CD9">
      <w:pPr>
        <w:pStyle w:val="Heading1"/>
      </w:pPr>
      <w:r>
        <w:t xml:space="preserve">Definition of Social Media </w:t>
      </w:r>
    </w:p>
    <w:p w14:paraId="5F10B621" w14:textId="77777777" w:rsidR="00E91CD9" w:rsidRPr="00E91CD9" w:rsidRDefault="00E91CD9" w:rsidP="00E91CD9"/>
    <w:p w14:paraId="2003E725" w14:textId="0DBC10FF" w:rsidR="00E91CD9" w:rsidRPr="001D61BB" w:rsidRDefault="00E91CD9" w:rsidP="00E91CD9">
      <w:pPr>
        <w:rPr>
          <w:rFonts w:ascii="Arial" w:hAnsi="Arial" w:cs="Arial"/>
        </w:rPr>
      </w:pPr>
      <w:r w:rsidRPr="001D61BB">
        <w:rPr>
          <w:rFonts w:ascii="Arial" w:hAnsi="Arial" w:cs="Arial"/>
        </w:rPr>
        <w:t xml:space="preserve">The term ‘social media’ is used to describe on-line technologies and practices that are used to share information, knowledge, and opinions. Social media services and tools can involve a combination of technology, telecommunications and some form of online social interaction and can use a variety of different formats, e.g., text, images, </w:t>
      </w:r>
      <w:proofErr w:type="gramStart"/>
      <w:r w:rsidRPr="001D61BB">
        <w:rPr>
          <w:rFonts w:ascii="Arial" w:hAnsi="Arial" w:cs="Arial"/>
        </w:rPr>
        <w:t>video</w:t>
      </w:r>
      <w:proofErr w:type="gramEnd"/>
      <w:r w:rsidRPr="001D61BB">
        <w:rPr>
          <w:rFonts w:ascii="Arial" w:hAnsi="Arial" w:cs="Arial"/>
        </w:rPr>
        <w:t xml:space="preserve"> and audio. </w:t>
      </w:r>
    </w:p>
    <w:p w14:paraId="5B515934" w14:textId="3352D863" w:rsidR="00E91CD9" w:rsidRPr="001D61BB" w:rsidRDefault="00E91CD9" w:rsidP="00E91CD9">
      <w:pPr>
        <w:rPr>
          <w:rFonts w:ascii="Arial" w:hAnsi="Arial" w:cs="Arial"/>
        </w:rPr>
      </w:pPr>
      <w:r w:rsidRPr="001D61BB">
        <w:rPr>
          <w:rFonts w:ascii="Arial" w:hAnsi="Arial" w:cs="Arial"/>
        </w:rPr>
        <w:t xml:space="preserve">Social media as a term includes social networking (e.g., Facebook, </w:t>
      </w:r>
      <w:proofErr w:type="spellStart"/>
      <w:r w:rsidRPr="001D61BB">
        <w:rPr>
          <w:rFonts w:ascii="Arial" w:hAnsi="Arial" w:cs="Arial"/>
        </w:rPr>
        <w:t>TikTok</w:t>
      </w:r>
      <w:proofErr w:type="spellEnd"/>
      <w:r w:rsidRPr="001D61BB">
        <w:rPr>
          <w:rFonts w:ascii="Arial" w:hAnsi="Arial" w:cs="Arial"/>
        </w:rPr>
        <w:t xml:space="preserve">, </w:t>
      </w:r>
      <w:proofErr w:type="spellStart"/>
      <w:r w:rsidRPr="001D61BB">
        <w:rPr>
          <w:rFonts w:ascii="Arial" w:hAnsi="Arial" w:cs="Arial"/>
        </w:rPr>
        <w:t>Bebo</w:t>
      </w:r>
      <w:proofErr w:type="spellEnd"/>
      <w:r w:rsidRPr="001D61BB">
        <w:rPr>
          <w:rFonts w:ascii="Arial" w:hAnsi="Arial" w:cs="Arial"/>
        </w:rPr>
        <w:t xml:space="preserve"> and </w:t>
      </w:r>
      <w:proofErr w:type="spellStart"/>
      <w:r w:rsidRPr="001D61BB">
        <w:rPr>
          <w:rFonts w:ascii="Arial" w:hAnsi="Arial" w:cs="Arial"/>
        </w:rPr>
        <w:t>Linkedin</w:t>
      </w:r>
      <w:proofErr w:type="spellEnd"/>
      <w:r w:rsidRPr="001D61BB">
        <w:rPr>
          <w:rFonts w:ascii="Arial" w:hAnsi="Arial" w:cs="Arial"/>
        </w:rPr>
        <w:t xml:space="preserve">), blogging applications (e.g., Twitter, </w:t>
      </w:r>
      <w:proofErr w:type="spellStart"/>
      <w:r w:rsidRPr="001D61BB">
        <w:rPr>
          <w:rFonts w:ascii="Arial" w:hAnsi="Arial" w:cs="Arial"/>
        </w:rPr>
        <w:t>LinkedIN</w:t>
      </w:r>
      <w:proofErr w:type="spellEnd"/>
      <w:r w:rsidRPr="001D61BB">
        <w:rPr>
          <w:rFonts w:ascii="Arial" w:hAnsi="Arial" w:cs="Arial"/>
        </w:rPr>
        <w:t>, WordPress), multimedia sharing and networking applications (</w:t>
      </w:r>
      <w:proofErr w:type="gramStart"/>
      <w:r w:rsidRPr="001D61BB">
        <w:rPr>
          <w:rFonts w:ascii="Arial" w:hAnsi="Arial" w:cs="Arial"/>
        </w:rPr>
        <w:t>e.g.</w:t>
      </w:r>
      <w:proofErr w:type="gramEnd"/>
      <w:r w:rsidRPr="001D61BB">
        <w:rPr>
          <w:rFonts w:ascii="Arial" w:hAnsi="Arial" w:cs="Arial"/>
        </w:rPr>
        <w:t xml:space="preserve"> YouTube, Flickr and Skype), information sharing sites (e.g. Wikipedia), review and opinion sites (e.g. Google Answers and Yahoo! Answers), forums (e.g. Mumsnet, Digital Spy and </w:t>
      </w:r>
      <w:proofErr w:type="spellStart"/>
      <w:r w:rsidRPr="001D61BB">
        <w:rPr>
          <w:rFonts w:ascii="Arial" w:hAnsi="Arial" w:cs="Arial"/>
        </w:rPr>
        <w:t>iVillage</w:t>
      </w:r>
      <w:proofErr w:type="spellEnd"/>
      <w:r w:rsidRPr="001D61BB">
        <w:rPr>
          <w:rFonts w:ascii="Arial" w:hAnsi="Arial" w:cs="Arial"/>
        </w:rPr>
        <w:t xml:space="preserve">), dating sites and personal web pages. This list is not exhaustive. </w:t>
      </w:r>
    </w:p>
    <w:p w14:paraId="640F2B59" w14:textId="20096032" w:rsidR="00E91CD9" w:rsidRPr="001D61BB" w:rsidRDefault="00E91CD9" w:rsidP="00E91CD9">
      <w:pPr>
        <w:rPr>
          <w:rFonts w:ascii="Arial" w:hAnsi="Arial" w:cs="Arial"/>
        </w:rPr>
      </w:pPr>
      <w:r w:rsidRPr="001D61BB">
        <w:rPr>
          <w:rFonts w:ascii="Arial" w:hAnsi="Arial" w:cs="Arial"/>
        </w:rPr>
        <w:t>This policy is equally applicable to the use of social media via mobile access e.g., Smartphones and tablets includes use of applications (apps)</w:t>
      </w:r>
    </w:p>
    <w:p w14:paraId="48533D99" w14:textId="22BC0FC5" w:rsidR="00E91CD9" w:rsidRDefault="00E91CD9" w:rsidP="00E91CD9">
      <w:pPr>
        <w:pStyle w:val="Heading1"/>
      </w:pPr>
      <w:r>
        <w:t>SCOPE</w:t>
      </w:r>
    </w:p>
    <w:p w14:paraId="23B5B57C" w14:textId="77777777" w:rsidR="00E91CD9" w:rsidRPr="00E91CD9" w:rsidRDefault="00E91CD9" w:rsidP="00E91CD9"/>
    <w:p w14:paraId="3B3733BE" w14:textId="3F7A3AC1" w:rsidR="00E91CD9" w:rsidRPr="001D61BB" w:rsidRDefault="00E91CD9" w:rsidP="00E91CD9">
      <w:pPr>
        <w:rPr>
          <w:rFonts w:ascii="Arial" w:hAnsi="Arial" w:cs="Arial"/>
        </w:rPr>
      </w:pPr>
      <w:r w:rsidRPr="001D61BB">
        <w:rPr>
          <w:rFonts w:ascii="Arial" w:hAnsi="Arial" w:cs="Arial"/>
        </w:rPr>
        <w:t xml:space="preserve">This policy applies to all employees of [PRACTICE NAME], whether full time or parttime, whether on permanent contracts, </w:t>
      </w:r>
      <w:r w:rsidR="001D61BB" w:rsidRPr="001D61BB">
        <w:rPr>
          <w:rFonts w:ascii="Arial" w:hAnsi="Arial" w:cs="Arial"/>
        </w:rPr>
        <w:t xml:space="preserve">fixed </w:t>
      </w:r>
      <w:proofErr w:type="gramStart"/>
      <w:r w:rsidR="001D61BB" w:rsidRPr="001D61BB">
        <w:rPr>
          <w:rFonts w:ascii="Arial" w:hAnsi="Arial" w:cs="Arial"/>
        </w:rPr>
        <w:t>term</w:t>
      </w:r>
      <w:proofErr w:type="gramEnd"/>
      <w:r w:rsidRPr="001D61BB">
        <w:rPr>
          <w:rFonts w:ascii="Arial" w:hAnsi="Arial" w:cs="Arial"/>
        </w:rPr>
        <w:t xml:space="preserve"> or bank (as and when required) contracts. The policy also applies to [PRACTICE NAME] official volunteers including volunteers and staff from commissioned services. </w:t>
      </w:r>
    </w:p>
    <w:p w14:paraId="2C66CB6B" w14:textId="77777777" w:rsidR="00E91CD9" w:rsidRPr="001D61BB" w:rsidRDefault="00E91CD9" w:rsidP="00E91CD9">
      <w:pPr>
        <w:rPr>
          <w:rFonts w:ascii="Arial" w:hAnsi="Arial" w:cs="Arial"/>
        </w:rPr>
      </w:pPr>
      <w:r w:rsidRPr="001D61BB">
        <w:rPr>
          <w:rFonts w:ascii="Arial" w:hAnsi="Arial" w:cs="Arial"/>
        </w:rPr>
        <w:t xml:space="preserve">This policy applies to all contractors, partnership organisations and those who have access to the internet via the [PRACTICE NAME] </w:t>
      </w:r>
      <w:proofErr w:type="gramStart"/>
      <w:r w:rsidRPr="001D61BB">
        <w:rPr>
          <w:rFonts w:ascii="Arial" w:hAnsi="Arial" w:cs="Arial"/>
        </w:rPr>
        <w:t>infrastructure</w:t>
      </w:r>
      <w:proofErr w:type="gramEnd"/>
    </w:p>
    <w:p w14:paraId="73C3B4EA" w14:textId="5959DEBC" w:rsidR="00E91CD9" w:rsidRPr="001D61BB" w:rsidRDefault="00E91CD9" w:rsidP="00E91CD9">
      <w:pPr>
        <w:rPr>
          <w:rFonts w:ascii="Arial" w:hAnsi="Arial" w:cs="Arial"/>
        </w:rPr>
      </w:pPr>
      <w:r w:rsidRPr="001D61BB">
        <w:rPr>
          <w:rFonts w:ascii="Arial" w:hAnsi="Arial" w:cs="Arial"/>
        </w:rPr>
        <w:lastRenderedPageBreak/>
        <w:t xml:space="preserve">This policy relates to the personal use of social media whether during work hours or outside of work and where there is a significant connection with the employee’s work reputation, the Practice’s reputation and where colleagues are referred to. </w:t>
      </w:r>
    </w:p>
    <w:p w14:paraId="5EBE1B02" w14:textId="67C2A95D" w:rsidR="00E91CD9" w:rsidRDefault="00E91CD9" w:rsidP="00E91CD9">
      <w:pPr>
        <w:pStyle w:val="Heading1"/>
      </w:pPr>
      <w:r>
        <w:t xml:space="preserve">Employee responsibilities when at work </w:t>
      </w:r>
    </w:p>
    <w:p w14:paraId="31E8312C" w14:textId="77777777" w:rsidR="00E91CD9" w:rsidRPr="00E91CD9" w:rsidRDefault="00E91CD9" w:rsidP="00E91CD9"/>
    <w:p w14:paraId="2DD7A014" w14:textId="383C345E" w:rsidR="00E91CD9" w:rsidRPr="001D61BB" w:rsidRDefault="00E91CD9" w:rsidP="00E91CD9">
      <w:pPr>
        <w:rPr>
          <w:rFonts w:ascii="Arial" w:hAnsi="Arial" w:cs="Arial"/>
        </w:rPr>
      </w:pPr>
      <w:r w:rsidRPr="001D61BB">
        <w:rPr>
          <w:rFonts w:ascii="Arial" w:hAnsi="Arial" w:cs="Arial"/>
        </w:rPr>
        <w:t>All [PRACTICE NAME] IT systems and services are provided as business tools. Employees who have authorised access to the internet at work for business use only.</w:t>
      </w:r>
    </w:p>
    <w:p w14:paraId="6B52C063" w14:textId="61C84F63" w:rsidR="00E91CD9" w:rsidRPr="001D61BB" w:rsidRDefault="001D61BB" w:rsidP="00E91CD9">
      <w:pPr>
        <w:rPr>
          <w:rFonts w:ascii="Arial" w:hAnsi="Arial" w:cs="Arial"/>
        </w:rPr>
      </w:pPr>
      <w:r w:rsidRPr="001D61BB">
        <w:rPr>
          <w:rFonts w:ascii="Arial" w:hAnsi="Arial" w:cs="Arial"/>
        </w:rPr>
        <w:t>As a rule</w:t>
      </w:r>
      <w:r w:rsidR="00E91CD9" w:rsidRPr="001D61BB">
        <w:rPr>
          <w:rFonts w:ascii="Arial" w:hAnsi="Arial" w:cs="Arial"/>
        </w:rPr>
        <w:t>, [PRACTICE NAME] employees are not allowed access to social media sites such as Facebook and Twitter on the [PRACTICE NAME] network unless authorised for business purposes</w:t>
      </w:r>
      <w:r w:rsidRPr="001D61BB">
        <w:rPr>
          <w:rFonts w:ascii="Arial" w:hAnsi="Arial" w:cs="Arial"/>
        </w:rPr>
        <w:t xml:space="preserve"> by the Practice Manager or delegated member of staff.</w:t>
      </w:r>
    </w:p>
    <w:p w14:paraId="556DAC5E" w14:textId="3E6DB2A7" w:rsidR="00E91CD9" w:rsidRPr="001D61BB" w:rsidRDefault="00E91CD9" w:rsidP="00E91CD9">
      <w:pPr>
        <w:rPr>
          <w:rFonts w:ascii="Arial" w:hAnsi="Arial" w:cs="Arial"/>
        </w:rPr>
      </w:pPr>
      <w:r w:rsidRPr="001D61BB">
        <w:rPr>
          <w:rFonts w:ascii="Arial" w:hAnsi="Arial" w:cs="Arial"/>
        </w:rPr>
        <w:t xml:space="preserve">Where employees bring their own personal mobile devices into the workplace, they must limit their use of these devices in relation to personal use of social media to official rest breaks, such as </w:t>
      </w:r>
      <w:r w:rsidR="001D61BB" w:rsidRPr="001D61BB">
        <w:rPr>
          <w:rFonts w:ascii="Arial" w:hAnsi="Arial" w:cs="Arial"/>
        </w:rPr>
        <w:t>lunchtimes</w:t>
      </w:r>
      <w:r w:rsidRPr="001D61BB">
        <w:rPr>
          <w:rFonts w:ascii="Arial" w:hAnsi="Arial" w:cs="Arial"/>
        </w:rPr>
        <w:t xml:space="preserve">. </w:t>
      </w:r>
    </w:p>
    <w:p w14:paraId="53904EF1" w14:textId="33B33D67" w:rsidR="00E91CD9" w:rsidRDefault="00E91CD9" w:rsidP="00E91CD9">
      <w:pPr>
        <w:pStyle w:val="Heading1"/>
      </w:pPr>
      <w:r>
        <w:t xml:space="preserve">Employee responsibilities when not at work </w:t>
      </w:r>
    </w:p>
    <w:p w14:paraId="7E4758C7" w14:textId="77777777" w:rsidR="00E91CD9" w:rsidRPr="00E91CD9" w:rsidRDefault="00E91CD9" w:rsidP="00E91CD9"/>
    <w:p w14:paraId="3905C98D" w14:textId="77777777" w:rsidR="00E91CD9" w:rsidRPr="001D61BB" w:rsidRDefault="00E91CD9" w:rsidP="00E91CD9">
      <w:pPr>
        <w:rPr>
          <w:rFonts w:ascii="Arial" w:hAnsi="Arial" w:cs="Arial"/>
        </w:rPr>
      </w:pPr>
      <w:r w:rsidRPr="001D61BB">
        <w:rPr>
          <w:rFonts w:ascii="Arial" w:hAnsi="Arial" w:cs="Arial"/>
        </w:rPr>
        <w:t xml:space="preserve">All employees are responsible for any information they make available on-line whether this was posted during work hours, during breaks or when not at work. The practice considers employees to be responsible and accountable for information contained on their social networking page or blog. </w:t>
      </w:r>
    </w:p>
    <w:p w14:paraId="04626E6F" w14:textId="77777777" w:rsidR="00E91CD9" w:rsidRPr="001D61BB" w:rsidRDefault="00E91CD9" w:rsidP="00E91CD9">
      <w:pPr>
        <w:rPr>
          <w:rFonts w:ascii="Arial" w:hAnsi="Arial" w:cs="Arial"/>
        </w:rPr>
      </w:pPr>
      <w:r w:rsidRPr="001D61BB">
        <w:rPr>
          <w:rFonts w:ascii="Arial" w:hAnsi="Arial" w:cs="Arial"/>
        </w:rPr>
        <w:t>Employees need to be aware of what is posted/uploaded to sites they control and that they would be expected to manage any inappropriate material responsibly.</w:t>
      </w:r>
    </w:p>
    <w:p w14:paraId="7EF80522" w14:textId="77777777" w:rsidR="00E91CD9" w:rsidRPr="001D61BB" w:rsidRDefault="00E91CD9" w:rsidP="00E91CD9">
      <w:pPr>
        <w:rPr>
          <w:rFonts w:ascii="Arial" w:hAnsi="Arial" w:cs="Arial"/>
        </w:rPr>
      </w:pPr>
      <w:r w:rsidRPr="001D61BB">
        <w:rPr>
          <w:rFonts w:ascii="Arial" w:hAnsi="Arial" w:cs="Arial"/>
        </w:rPr>
        <w:t xml:space="preserve">[PRACTICE NAME] reserves the right to contact the social media provider and request removal of materials in serious cases involving risk of reputational damage to the Practice as the employer. </w:t>
      </w:r>
    </w:p>
    <w:p w14:paraId="3371C6D3" w14:textId="552E973F" w:rsidR="00E91CD9" w:rsidRPr="001D61BB" w:rsidRDefault="00E91CD9" w:rsidP="00E91CD9">
      <w:pPr>
        <w:rPr>
          <w:rFonts w:ascii="Arial" w:hAnsi="Arial" w:cs="Arial"/>
        </w:rPr>
      </w:pPr>
      <w:r w:rsidRPr="001D61BB">
        <w:rPr>
          <w:rFonts w:ascii="Arial" w:hAnsi="Arial" w:cs="Arial"/>
        </w:rPr>
        <w:t xml:space="preserve">Employees therefore must ensure that when engaging in social media activity they abide by the following standards: Employees must not: </w:t>
      </w:r>
    </w:p>
    <w:p w14:paraId="319401B5" w14:textId="44AA12F8" w:rsidR="00E91CD9" w:rsidRPr="001D61BB" w:rsidRDefault="00E91CD9" w:rsidP="001D61BB">
      <w:pPr>
        <w:pStyle w:val="ListParagraph"/>
        <w:numPr>
          <w:ilvl w:val="0"/>
          <w:numId w:val="8"/>
        </w:numPr>
        <w:rPr>
          <w:rFonts w:ascii="Arial" w:hAnsi="Arial" w:cs="Arial"/>
        </w:rPr>
      </w:pPr>
      <w:r w:rsidRPr="001D61BB">
        <w:rPr>
          <w:rFonts w:ascii="Arial" w:hAnsi="Arial" w:cs="Arial"/>
        </w:rPr>
        <w:t xml:space="preserve">Send information, forward </w:t>
      </w:r>
      <w:r w:rsidR="001D61BB" w:rsidRPr="001D61BB">
        <w:rPr>
          <w:rFonts w:ascii="Arial" w:hAnsi="Arial" w:cs="Arial"/>
        </w:rPr>
        <w:t>e-mails,</w:t>
      </w:r>
      <w:r w:rsidRPr="001D61BB">
        <w:rPr>
          <w:rFonts w:ascii="Arial" w:hAnsi="Arial" w:cs="Arial"/>
        </w:rPr>
        <w:t xml:space="preserve"> or send images (</w:t>
      </w:r>
      <w:r w:rsidR="001D61BB" w:rsidRPr="001D61BB">
        <w:rPr>
          <w:rFonts w:ascii="Arial" w:hAnsi="Arial" w:cs="Arial"/>
        </w:rPr>
        <w:t>e.g.,</w:t>
      </w:r>
      <w:r w:rsidRPr="001D61BB">
        <w:rPr>
          <w:rFonts w:ascii="Arial" w:hAnsi="Arial" w:cs="Arial"/>
        </w:rPr>
        <w:t xml:space="preserve"> photos, cartoons, graphics) on-line about [PRACTICE NAME], its services, facilities, staff, patients or third parties, which are confidential, defamatory, discriminatory, harassing, illegal, threatening, intimidating or which may incite hatred (</w:t>
      </w:r>
      <w:r w:rsidR="001D61BB" w:rsidRPr="001D61BB">
        <w:rPr>
          <w:rFonts w:ascii="Arial" w:hAnsi="Arial" w:cs="Arial"/>
        </w:rPr>
        <w:t>e.g.,</w:t>
      </w:r>
      <w:r w:rsidRPr="001D61BB">
        <w:rPr>
          <w:rFonts w:ascii="Arial" w:hAnsi="Arial" w:cs="Arial"/>
        </w:rPr>
        <w:t xml:space="preserve"> sectarianism/racism/homophobia). </w:t>
      </w:r>
    </w:p>
    <w:p w14:paraId="53FC0BA8" w14:textId="4CD6FB92" w:rsidR="00E91CD9" w:rsidRPr="001D61BB" w:rsidRDefault="00E91CD9" w:rsidP="001D61BB">
      <w:pPr>
        <w:pStyle w:val="ListParagraph"/>
        <w:numPr>
          <w:ilvl w:val="0"/>
          <w:numId w:val="8"/>
        </w:numPr>
        <w:rPr>
          <w:rFonts w:ascii="Arial" w:hAnsi="Arial" w:cs="Arial"/>
        </w:rPr>
      </w:pPr>
      <w:r w:rsidRPr="001D61BB">
        <w:rPr>
          <w:rFonts w:ascii="Arial" w:hAnsi="Arial" w:cs="Arial"/>
        </w:rPr>
        <w:t xml:space="preserve">Direct defamatory, </w:t>
      </w:r>
      <w:r w:rsidR="001D61BB" w:rsidRPr="001D61BB">
        <w:rPr>
          <w:rFonts w:ascii="Arial" w:hAnsi="Arial" w:cs="Arial"/>
        </w:rPr>
        <w:t>threatening,</w:t>
      </w:r>
      <w:r w:rsidRPr="001D61BB">
        <w:rPr>
          <w:rFonts w:ascii="Arial" w:hAnsi="Arial" w:cs="Arial"/>
        </w:rPr>
        <w:t xml:space="preserve"> or intimidating comments on-line towards other [PRACTICE NAME] employees. If they do so, this will be judged in terms of the amount of harm caused and the size of the audience who will see the comments (</w:t>
      </w:r>
      <w:r w:rsidR="001D61BB" w:rsidRPr="001D61BB">
        <w:rPr>
          <w:rFonts w:ascii="Arial" w:hAnsi="Arial" w:cs="Arial"/>
        </w:rPr>
        <w:t>e.g.,</w:t>
      </w:r>
      <w:r w:rsidRPr="001D61BB">
        <w:rPr>
          <w:rFonts w:ascii="Arial" w:hAnsi="Arial" w:cs="Arial"/>
        </w:rPr>
        <w:t xml:space="preserve"> how many people would </w:t>
      </w:r>
      <w:r w:rsidR="001D61BB" w:rsidRPr="001D61BB">
        <w:rPr>
          <w:rFonts w:ascii="Arial" w:hAnsi="Arial" w:cs="Arial"/>
        </w:rPr>
        <w:t>see</w:t>
      </w:r>
      <w:r w:rsidRPr="001D61BB">
        <w:rPr>
          <w:rFonts w:ascii="Arial" w:hAnsi="Arial" w:cs="Arial"/>
        </w:rPr>
        <w:t xml:space="preserve"> the comments on-line and just how bad were those comments considered to be?). </w:t>
      </w:r>
    </w:p>
    <w:p w14:paraId="55D7D9D7" w14:textId="17F8B450" w:rsidR="00E91CD9" w:rsidRPr="001D61BB" w:rsidRDefault="00E91CD9" w:rsidP="001D61BB">
      <w:pPr>
        <w:pStyle w:val="ListParagraph"/>
        <w:numPr>
          <w:ilvl w:val="0"/>
          <w:numId w:val="8"/>
        </w:numPr>
        <w:rPr>
          <w:rFonts w:ascii="Arial" w:hAnsi="Arial" w:cs="Arial"/>
        </w:rPr>
      </w:pPr>
      <w:r w:rsidRPr="001D61BB">
        <w:rPr>
          <w:rFonts w:ascii="Arial" w:hAnsi="Arial" w:cs="Arial"/>
        </w:rPr>
        <w:t xml:space="preserve">Send or post images/photos of patients, services </w:t>
      </w:r>
      <w:r w:rsidR="001D61BB" w:rsidRPr="001D61BB">
        <w:rPr>
          <w:rFonts w:ascii="Arial" w:hAnsi="Arial" w:cs="Arial"/>
        </w:rPr>
        <w:t>users,</w:t>
      </w:r>
      <w:r w:rsidRPr="001D61BB">
        <w:rPr>
          <w:rFonts w:ascii="Arial" w:hAnsi="Arial" w:cs="Arial"/>
        </w:rPr>
        <w:t xml:space="preserve"> or employees in the workplace, that would not otherwise </w:t>
      </w:r>
      <w:proofErr w:type="gramStart"/>
      <w:r w:rsidRPr="001D61BB">
        <w:rPr>
          <w:rFonts w:ascii="Arial" w:hAnsi="Arial" w:cs="Arial"/>
        </w:rPr>
        <w:t>be considered to be</w:t>
      </w:r>
      <w:proofErr w:type="gramEnd"/>
      <w:r w:rsidRPr="001D61BB">
        <w:rPr>
          <w:rFonts w:ascii="Arial" w:hAnsi="Arial" w:cs="Arial"/>
        </w:rPr>
        <w:t xml:space="preserve"> a public place, unless the express authority of the subject has been secured and that consent is based upon a full understanding of how the image will be used.</w:t>
      </w:r>
    </w:p>
    <w:p w14:paraId="54431DE5" w14:textId="3B2A0E8B" w:rsidR="00E91CD9" w:rsidRPr="001D61BB" w:rsidRDefault="00E91CD9" w:rsidP="001D61BB">
      <w:pPr>
        <w:pStyle w:val="ListParagraph"/>
        <w:numPr>
          <w:ilvl w:val="0"/>
          <w:numId w:val="8"/>
        </w:numPr>
        <w:rPr>
          <w:rFonts w:ascii="Arial" w:hAnsi="Arial" w:cs="Arial"/>
        </w:rPr>
      </w:pPr>
      <w:r w:rsidRPr="001D61BB">
        <w:rPr>
          <w:rFonts w:ascii="Arial" w:hAnsi="Arial" w:cs="Arial"/>
        </w:rPr>
        <w:t xml:space="preserve">Employees will inevitably discuss aspects of their working day with others, either face-to-face, over the telephone or on-line. Employees must however be cautious about discussing work-related issues and complaints in a manner which could cause </w:t>
      </w:r>
      <w:r w:rsidRPr="001D61BB">
        <w:rPr>
          <w:rFonts w:ascii="Arial" w:hAnsi="Arial" w:cs="Arial"/>
        </w:rPr>
        <w:lastRenderedPageBreak/>
        <w:t xml:space="preserve">reputational damage to individuals, their own reputation or that of the Practice as their employer. Legitimate concerns should always be addressed through the appropriate Practice </w:t>
      </w:r>
      <w:proofErr w:type="gramStart"/>
      <w:r w:rsidRPr="001D61BB">
        <w:rPr>
          <w:rFonts w:ascii="Arial" w:hAnsi="Arial" w:cs="Arial"/>
        </w:rPr>
        <w:t>policies</w:t>
      </w:r>
      <w:proofErr w:type="gramEnd"/>
      <w:r w:rsidRPr="001D61BB">
        <w:rPr>
          <w:rFonts w:ascii="Arial" w:hAnsi="Arial" w:cs="Arial"/>
        </w:rPr>
        <w:t xml:space="preserve"> </w:t>
      </w:r>
    </w:p>
    <w:p w14:paraId="34B6FAEE" w14:textId="74CC063B" w:rsidR="00E91CD9" w:rsidRPr="001D61BB" w:rsidRDefault="00E91CD9" w:rsidP="001D61BB">
      <w:pPr>
        <w:pStyle w:val="ListParagraph"/>
        <w:numPr>
          <w:ilvl w:val="0"/>
          <w:numId w:val="8"/>
        </w:numPr>
        <w:rPr>
          <w:rFonts w:ascii="Arial" w:hAnsi="Arial" w:cs="Arial"/>
        </w:rPr>
      </w:pPr>
      <w:r w:rsidRPr="001D61BB">
        <w:rPr>
          <w:rFonts w:ascii="Arial" w:hAnsi="Arial" w:cs="Arial"/>
        </w:rPr>
        <w:t>Use their works e-mail address to register on a social network or e-commerce website (</w:t>
      </w:r>
      <w:r w:rsidR="001D61BB" w:rsidRPr="001D61BB">
        <w:rPr>
          <w:rFonts w:ascii="Arial" w:hAnsi="Arial" w:cs="Arial"/>
        </w:rPr>
        <w:t>e.g.,</w:t>
      </w:r>
      <w:r w:rsidRPr="001D61BB">
        <w:rPr>
          <w:rFonts w:ascii="Arial" w:hAnsi="Arial" w:cs="Arial"/>
        </w:rPr>
        <w:t xml:space="preserve"> eBay, Amazon, Groupon). </w:t>
      </w:r>
    </w:p>
    <w:p w14:paraId="13BF96B2" w14:textId="77777777" w:rsidR="00E91CD9" w:rsidRDefault="00E91CD9" w:rsidP="00E91CD9"/>
    <w:p w14:paraId="4B834A92" w14:textId="5217FC32" w:rsidR="00E91CD9" w:rsidRDefault="00E91CD9" w:rsidP="00E91CD9">
      <w:pPr>
        <w:pStyle w:val="Heading1"/>
      </w:pPr>
      <w:r>
        <w:t xml:space="preserve">Employees are advised: </w:t>
      </w:r>
    </w:p>
    <w:p w14:paraId="7D32E041" w14:textId="77777777" w:rsidR="001D61BB" w:rsidRPr="001D61BB" w:rsidRDefault="001D61BB" w:rsidP="001D61BB"/>
    <w:p w14:paraId="0C9ACFDA" w14:textId="3CA11F50" w:rsidR="00E91CD9" w:rsidRDefault="00E91CD9" w:rsidP="00E91CD9">
      <w:pPr>
        <w:pStyle w:val="ListParagraph"/>
        <w:numPr>
          <w:ilvl w:val="0"/>
          <w:numId w:val="3"/>
        </w:numPr>
        <w:rPr>
          <w:rFonts w:ascii="Arial" w:hAnsi="Arial" w:cs="Arial"/>
        </w:rPr>
      </w:pPr>
      <w:r w:rsidRPr="001D61BB">
        <w:rPr>
          <w:rFonts w:ascii="Arial" w:hAnsi="Arial" w:cs="Arial"/>
        </w:rPr>
        <w:t xml:space="preserve">That if they disclose the name of the Practice as their employer, they should make it clear when publishing their opinions on-line, that these are their own personal views and that they do not represent the views of [PRACTICE NAME]. </w:t>
      </w:r>
    </w:p>
    <w:p w14:paraId="0C3B1123" w14:textId="77777777" w:rsidR="001D61BB" w:rsidRPr="001D61BB" w:rsidRDefault="001D61BB" w:rsidP="001D61BB">
      <w:pPr>
        <w:pStyle w:val="ListParagraph"/>
        <w:rPr>
          <w:rFonts w:ascii="Arial" w:hAnsi="Arial" w:cs="Arial"/>
        </w:rPr>
      </w:pPr>
    </w:p>
    <w:p w14:paraId="619AAD7C" w14:textId="0E88712F" w:rsidR="00E91CD9" w:rsidRPr="001D61BB" w:rsidRDefault="00E91CD9" w:rsidP="00E91CD9">
      <w:pPr>
        <w:pStyle w:val="ListParagraph"/>
        <w:numPr>
          <w:ilvl w:val="0"/>
          <w:numId w:val="3"/>
        </w:numPr>
        <w:rPr>
          <w:rFonts w:ascii="Arial" w:hAnsi="Arial" w:cs="Arial"/>
        </w:rPr>
      </w:pPr>
      <w:r w:rsidRPr="001D61BB">
        <w:rPr>
          <w:rFonts w:ascii="Arial" w:hAnsi="Arial" w:cs="Arial"/>
        </w:rPr>
        <w:t>Consider the principles of the Staff code of confidentiality</w:t>
      </w:r>
      <w:r w:rsidR="001D61BB">
        <w:rPr>
          <w:rFonts w:ascii="Arial" w:hAnsi="Arial" w:cs="Arial"/>
        </w:rPr>
        <w:t xml:space="preserve"> and the Practice Data Protection Policy</w:t>
      </w:r>
      <w:r w:rsidRPr="001D61BB">
        <w:rPr>
          <w:rFonts w:ascii="Arial" w:hAnsi="Arial" w:cs="Arial"/>
        </w:rPr>
        <w:t xml:space="preserve">.  Any breaches of this policy may be subject to the Practice’s Disciplinary Policy and other associated </w:t>
      </w:r>
      <w:proofErr w:type="gramStart"/>
      <w:r w:rsidRPr="001D61BB">
        <w:rPr>
          <w:rFonts w:ascii="Arial" w:hAnsi="Arial" w:cs="Arial"/>
        </w:rPr>
        <w:t>policies</w:t>
      </w:r>
      <w:proofErr w:type="gramEnd"/>
      <w:r w:rsidRPr="001D61BB">
        <w:rPr>
          <w:rFonts w:ascii="Arial" w:hAnsi="Arial" w:cs="Arial"/>
        </w:rPr>
        <w:t xml:space="preserve"> </w:t>
      </w:r>
    </w:p>
    <w:p w14:paraId="57455611" w14:textId="77777777" w:rsidR="006B108F" w:rsidRDefault="006B108F" w:rsidP="006B108F">
      <w:pPr>
        <w:spacing w:after="0" w:line="240" w:lineRule="auto"/>
        <w:rPr>
          <w:b/>
          <w:sz w:val="20"/>
          <w:szCs w:val="20"/>
        </w:rPr>
      </w:pPr>
    </w:p>
    <w:p w14:paraId="15768260" w14:textId="1A51B316" w:rsidR="006B108F" w:rsidRDefault="006B108F" w:rsidP="006B108F">
      <w:pPr>
        <w:pStyle w:val="Heading1"/>
      </w:pPr>
      <w:r w:rsidRPr="006B108F">
        <w:t>Approval</w:t>
      </w:r>
    </w:p>
    <w:p w14:paraId="4B500139" w14:textId="77777777" w:rsidR="006B108F" w:rsidRPr="006B108F" w:rsidRDefault="006B108F" w:rsidP="006B108F"/>
    <w:p w14:paraId="4DCB6EEC" w14:textId="77777777" w:rsidR="006B108F" w:rsidRPr="006B108F" w:rsidRDefault="006B108F" w:rsidP="006B108F">
      <w:pPr>
        <w:overflowPunct w:val="0"/>
        <w:adjustRightInd w:val="0"/>
        <w:textAlignment w:val="baseline"/>
        <w:rPr>
          <w:rFonts w:ascii="Arial" w:hAnsi="Arial" w:cs="Arial"/>
        </w:rPr>
      </w:pPr>
      <w:r w:rsidRPr="006B108F">
        <w:rPr>
          <w:rFonts w:ascii="Arial" w:hAnsi="Arial" w:cs="Arial"/>
        </w:rPr>
        <w:t>These procedures have been approved by the undersigned, and they will be reviewed on an annual basis and in particular in the event of an incident as part of the lessons learned process.</w:t>
      </w:r>
    </w:p>
    <w:p w14:paraId="106B23B0" w14:textId="77777777" w:rsidR="006B108F" w:rsidRPr="006B108F" w:rsidRDefault="006B108F" w:rsidP="006B108F">
      <w:pPr>
        <w:rPr>
          <w:rFonts w:ascii="Arial" w:hAnsi="Arial" w:cs="Arial"/>
        </w:rPr>
      </w:pPr>
    </w:p>
    <w:p w14:paraId="7944C324" w14:textId="77777777" w:rsidR="006B108F" w:rsidRPr="006B108F" w:rsidRDefault="006B108F" w:rsidP="006B108F">
      <w:pPr>
        <w:pStyle w:val="Heading1"/>
      </w:pPr>
      <w:r w:rsidRPr="006B108F">
        <w:t xml:space="preserve">Training </w:t>
      </w:r>
    </w:p>
    <w:p w14:paraId="5DFF42B9" w14:textId="77777777" w:rsidR="006B108F" w:rsidRPr="006B108F" w:rsidRDefault="006B108F" w:rsidP="006B108F">
      <w:pPr>
        <w:pStyle w:val="BodyTextIndent2"/>
        <w:widowControl/>
        <w:autoSpaceDE/>
        <w:autoSpaceDN/>
        <w:spacing w:after="0" w:line="240" w:lineRule="auto"/>
        <w:ind w:left="0"/>
        <w:jc w:val="both"/>
      </w:pPr>
    </w:p>
    <w:p w14:paraId="24AF9CC8" w14:textId="61D52DC0" w:rsidR="006B108F" w:rsidRDefault="006B108F" w:rsidP="006B108F">
      <w:pPr>
        <w:pStyle w:val="BodyTextIndent2"/>
        <w:widowControl/>
        <w:autoSpaceDE/>
        <w:autoSpaceDN/>
        <w:spacing w:after="0" w:line="240" w:lineRule="auto"/>
        <w:ind w:left="0"/>
        <w:jc w:val="both"/>
      </w:pPr>
      <w:r w:rsidRPr="006B108F">
        <w:t xml:space="preserve">[PRACTICE NAME] must ensure that all staff undertake appropriate records management training on information governance issues soon after joining the practice and that existing staff receive periodic update training. Staff who have responsibility for records management should undertake records management training on an annual basis.  </w:t>
      </w:r>
    </w:p>
    <w:p w14:paraId="4A48FAD6" w14:textId="77777777" w:rsidR="006B108F" w:rsidRDefault="006B108F">
      <w:pPr>
        <w:rPr>
          <w:rFonts w:ascii="Arial" w:eastAsia="Arial" w:hAnsi="Arial" w:cs="Arial"/>
          <w:lang w:val="en-US"/>
        </w:rPr>
      </w:pPr>
      <w:r>
        <w:br w:type="page"/>
      </w:r>
    </w:p>
    <w:p w14:paraId="2C830456" w14:textId="77777777" w:rsidR="006B108F" w:rsidRPr="006B108F" w:rsidRDefault="006B108F" w:rsidP="006B108F">
      <w:pPr>
        <w:pStyle w:val="Heading1"/>
      </w:pPr>
      <w:r w:rsidRPr="006B108F">
        <w:lastRenderedPageBreak/>
        <w:t>Equality and Diversity</w:t>
      </w:r>
    </w:p>
    <w:p w14:paraId="394A276B" w14:textId="77777777" w:rsidR="006B108F" w:rsidRPr="006B108F" w:rsidRDefault="006B108F" w:rsidP="006B108F">
      <w:pPr>
        <w:adjustRightInd w:val="0"/>
        <w:ind w:left="142"/>
        <w:rPr>
          <w:rFonts w:ascii="Arial" w:hAnsi="Arial" w:cs="Arial"/>
          <w:b/>
          <w:bCs/>
        </w:rPr>
      </w:pPr>
    </w:p>
    <w:p w14:paraId="6CD7035E" w14:textId="77777777" w:rsidR="006B108F" w:rsidRPr="006B108F" w:rsidRDefault="006B108F" w:rsidP="006B108F">
      <w:pPr>
        <w:jc w:val="both"/>
        <w:rPr>
          <w:rFonts w:ascii="Arial" w:hAnsi="Arial" w:cs="Arial"/>
        </w:rPr>
      </w:pPr>
      <w:r w:rsidRPr="006B108F">
        <w:rPr>
          <w:rFonts w:ascii="Arial" w:hAnsi="Arial" w:cs="Arial"/>
        </w:rPr>
        <w:t xml:space="preserve">The Practice aims to design and implement policy documents that meet the diverse needs of the services, </w:t>
      </w:r>
      <w:proofErr w:type="gramStart"/>
      <w:r w:rsidRPr="006B108F">
        <w:rPr>
          <w:rFonts w:ascii="Arial" w:hAnsi="Arial" w:cs="Arial"/>
        </w:rPr>
        <w:t>population</w:t>
      </w:r>
      <w:proofErr w:type="gramEnd"/>
      <w:r w:rsidRPr="006B108F">
        <w:rPr>
          <w:rFonts w:ascii="Arial" w:hAnsi="Arial" w:cs="Arial"/>
        </w:rPr>
        <w:t xml:space="preserve"> and workforce, ensuring that none are placed at a disadvantage over others. It considers current UK legislative requirements, including the Equality Act 2010 and the Human Rights Act 1998, and promotes equal opportunities for all. </w:t>
      </w:r>
    </w:p>
    <w:p w14:paraId="0FA922A4" w14:textId="77777777" w:rsidR="006B108F" w:rsidRPr="006B108F" w:rsidRDefault="006B108F" w:rsidP="006B108F">
      <w:pPr>
        <w:ind w:left="709" w:hanging="709"/>
        <w:jc w:val="both"/>
        <w:rPr>
          <w:rFonts w:ascii="Arial" w:hAnsi="Arial" w:cs="Arial"/>
        </w:rPr>
      </w:pPr>
    </w:p>
    <w:p w14:paraId="66A299DC" w14:textId="6369A31A" w:rsidR="006B108F" w:rsidRPr="006B108F" w:rsidRDefault="006B108F" w:rsidP="006B108F">
      <w:pPr>
        <w:jc w:val="both"/>
        <w:rPr>
          <w:rFonts w:ascii="Arial" w:hAnsi="Arial" w:cs="Arial"/>
        </w:rPr>
      </w:pPr>
      <w:r w:rsidRPr="006B108F">
        <w:rPr>
          <w:rFonts w:ascii="Arial" w:hAnsi="Arial" w:cs="Arial"/>
        </w:rPr>
        <w:t xml:space="preserve">This document has been designed to ensure that no-one receives less favourable treatment due to their personal circumstances, i.e., the protected characteristics of their age, disability, sex (gender), gender reassignment, sexual orientation, marriage and civil partnership, race, religion or belief, </w:t>
      </w:r>
      <w:proofErr w:type="gramStart"/>
      <w:r w:rsidRPr="006B108F">
        <w:rPr>
          <w:rFonts w:ascii="Arial" w:hAnsi="Arial" w:cs="Arial"/>
        </w:rPr>
        <w:t>pregnancy</w:t>
      </w:r>
      <w:proofErr w:type="gramEnd"/>
      <w:r w:rsidRPr="006B108F">
        <w:rPr>
          <w:rFonts w:ascii="Arial" w:hAnsi="Arial" w:cs="Arial"/>
        </w:rPr>
        <w:t xml:space="preserve"> and maternity. Appropriate consideration has also been given to gender identity, socio-economic status, immigration status and the principles of the Human Rights Act.</w:t>
      </w:r>
    </w:p>
    <w:p w14:paraId="06F5742D" w14:textId="77777777" w:rsidR="006B108F" w:rsidRPr="006B108F" w:rsidRDefault="006B108F" w:rsidP="006B108F">
      <w:pPr>
        <w:ind w:left="709" w:hanging="709"/>
        <w:jc w:val="both"/>
        <w:rPr>
          <w:rFonts w:ascii="Arial" w:hAnsi="Arial" w:cs="Arial"/>
        </w:rPr>
      </w:pPr>
    </w:p>
    <w:p w14:paraId="7E2631CE" w14:textId="77777777" w:rsidR="006B108F" w:rsidRDefault="006B108F" w:rsidP="006B108F">
      <w:pPr>
        <w:jc w:val="both"/>
        <w:rPr>
          <w:rFonts w:ascii="Arial" w:hAnsi="Arial" w:cs="Arial"/>
        </w:rPr>
      </w:pPr>
      <w:r w:rsidRPr="006B108F">
        <w:rPr>
          <w:rFonts w:ascii="Arial" w:hAnsi="Arial" w:cs="Arial"/>
        </w:rPr>
        <w:t xml:space="preserve">In carrying out its functions, the Practice must have due regard to the Public-Sector Equality Duty (PSED). This applies to all the activities for which the Practice is responsible, including policy development, </w:t>
      </w:r>
      <w:proofErr w:type="gramStart"/>
      <w:r w:rsidRPr="006B108F">
        <w:rPr>
          <w:rFonts w:ascii="Arial" w:hAnsi="Arial" w:cs="Arial"/>
        </w:rPr>
        <w:t>review</w:t>
      </w:r>
      <w:proofErr w:type="gramEnd"/>
      <w:r w:rsidRPr="006B108F">
        <w:rPr>
          <w:rFonts w:ascii="Arial" w:hAnsi="Arial" w:cs="Arial"/>
        </w:rPr>
        <w:t xml:space="preserve"> and implementation. </w:t>
      </w:r>
      <w:r w:rsidRPr="006B108F">
        <w:rPr>
          <w:rFonts w:ascii="Arial" w:hAnsi="Arial" w:cs="Arial"/>
        </w:rPr>
        <w:cr/>
      </w:r>
    </w:p>
    <w:p w14:paraId="5655A9B4" w14:textId="536C55D8" w:rsidR="006B108F" w:rsidRPr="006B108F" w:rsidRDefault="006B108F" w:rsidP="006B108F">
      <w:pPr>
        <w:pStyle w:val="Heading1"/>
        <w:rPr>
          <w:rFonts w:ascii="Arial" w:hAnsi="Arial" w:cs="Arial"/>
        </w:rPr>
      </w:pPr>
      <w:r w:rsidRPr="006B108F">
        <w:t>Due Regard</w:t>
      </w:r>
    </w:p>
    <w:p w14:paraId="2F5C3FF3" w14:textId="77777777" w:rsidR="006B108F" w:rsidRPr="006B108F" w:rsidRDefault="006B108F" w:rsidP="006B108F">
      <w:pPr>
        <w:rPr>
          <w:rFonts w:ascii="Arial" w:hAnsi="Arial" w:cs="Arial"/>
        </w:rPr>
      </w:pPr>
    </w:p>
    <w:p w14:paraId="010E13CA" w14:textId="77777777" w:rsidR="006B108F" w:rsidRPr="006B108F" w:rsidRDefault="006B108F" w:rsidP="006B108F">
      <w:pPr>
        <w:jc w:val="both"/>
        <w:rPr>
          <w:rFonts w:ascii="Arial" w:hAnsi="Arial" w:cs="Arial"/>
        </w:rPr>
      </w:pPr>
      <w:r w:rsidRPr="006B108F">
        <w:rPr>
          <w:rFonts w:ascii="Arial" w:hAnsi="Arial" w:cs="Arial"/>
        </w:rPr>
        <w:t>This policy has been reviewed in relation to having due regard to the Public-Sector Equality Duty (PSED) of the Equality Act 2010 to eliminate discrimination, harassment, victimisation; to advance equality of opportunity; and foster good relations.</w:t>
      </w:r>
    </w:p>
    <w:p w14:paraId="3CD4A660" w14:textId="77777777" w:rsidR="006B108F" w:rsidRPr="006B108F" w:rsidRDefault="006B108F" w:rsidP="006B108F">
      <w:pPr>
        <w:pStyle w:val="Heading1"/>
      </w:pPr>
      <w:r w:rsidRPr="006B108F">
        <w:t>Review and Monitoring</w:t>
      </w:r>
    </w:p>
    <w:p w14:paraId="44FF7F1A" w14:textId="77777777" w:rsidR="006B108F" w:rsidRPr="006B108F" w:rsidRDefault="006B108F" w:rsidP="006B108F">
      <w:pPr>
        <w:rPr>
          <w:rFonts w:ascii="Arial" w:hAnsi="Arial" w:cs="Arial"/>
          <w:b/>
          <w:bCs/>
        </w:rPr>
      </w:pPr>
    </w:p>
    <w:p w14:paraId="18BBD433" w14:textId="77777777" w:rsidR="006B108F" w:rsidRPr="006B108F" w:rsidRDefault="006B108F" w:rsidP="006B108F">
      <w:pPr>
        <w:jc w:val="both"/>
        <w:rPr>
          <w:rFonts w:ascii="Arial" w:hAnsi="Arial" w:cs="Arial"/>
        </w:rPr>
      </w:pPr>
      <w:r w:rsidRPr="006B108F">
        <w:rPr>
          <w:rFonts w:ascii="Arial" w:hAnsi="Arial" w:cs="Arial"/>
        </w:rPr>
        <w:t>The Practice Manager is responsible for regular monitoring of the quality of records and documentation and managers should periodically undertake quality control checks to ensure that the standards as detailed in this policy are maintained.</w:t>
      </w:r>
    </w:p>
    <w:p w14:paraId="78C87480" w14:textId="77777777" w:rsidR="006B108F" w:rsidRPr="006B108F" w:rsidRDefault="006B108F" w:rsidP="006B108F">
      <w:pPr>
        <w:jc w:val="both"/>
        <w:rPr>
          <w:rFonts w:ascii="Arial" w:hAnsi="Arial" w:cs="Arial"/>
        </w:rPr>
      </w:pPr>
    </w:p>
    <w:p w14:paraId="3D2A59BF" w14:textId="77777777" w:rsidR="006B108F" w:rsidRPr="006B108F" w:rsidRDefault="006B108F" w:rsidP="006B108F">
      <w:pPr>
        <w:jc w:val="both"/>
        <w:rPr>
          <w:rFonts w:ascii="Arial" w:hAnsi="Arial" w:cs="Arial"/>
        </w:rPr>
      </w:pPr>
      <w:r w:rsidRPr="006B108F">
        <w:rPr>
          <w:rFonts w:ascii="Arial" w:hAnsi="Arial" w:cs="Arial"/>
        </w:rPr>
        <w:t>This policy will be reviewed every two years unless new legislation, codes of practice or national standards are introduced.</w:t>
      </w:r>
    </w:p>
    <w:p w14:paraId="1CC1C8FC" w14:textId="77777777" w:rsidR="006B108F" w:rsidRPr="00E10A8E" w:rsidRDefault="006B108F" w:rsidP="006B108F">
      <w:pPr>
        <w:ind w:left="709" w:hanging="709"/>
        <w:rPr>
          <w:sz w:val="20"/>
          <w:szCs w:val="20"/>
        </w:rPr>
      </w:pPr>
    </w:p>
    <w:p w14:paraId="010C520F" w14:textId="2670AAA9" w:rsidR="00382313" w:rsidRPr="00E91CD9" w:rsidRDefault="00382313" w:rsidP="00E91CD9"/>
    <w:sectPr w:rsidR="00382313" w:rsidRPr="00E91C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6432C"/>
    <w:multiLevelType w:val="hybridMultilevel"/>
    <w:tmpl w:val="55D0A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64076"/>
    <w:multiLevelType w:val="hybridMultilevel"/>
    <w:tmpl w:val="4A9A76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4732F"/>
    <w:multiLevelType w:val="hybridMultilevel"/>
    <w:tmpl w:val="D6F88344"/>
    <w:lvl w:ilvl="0" w:tplc="08090001">
      <w:start w:val="1"/>
      <w:numFmt w:val="bullet"/>
      <w:lvlText w:val=""/>
      <w:lvlJc w:val="left"/>
      <w:pPr>
        <w:ind w:left="720" w:hanging="360"/>
      </w:pPr>
      <w:rPr>
        <w:rFonts w:ascii="Symbol" w:hAnsi="Symbol" w:hint="default"/>
      </w:rPr>
    </w:lvl>
    <w:lvl w:ilvl="1" w:tplc="BB5099D8">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D75F0"/>
    <w:multiLevelType w:val="multilevel"/>
    <w:tmpl w:val="07C6BBBA"/>
    <w:lvl w:ilvl="0">
      <w:start w:val="1"/>
      <w:numFmt w:val="decimal"/>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58865F4F"/>
    <w:multiLevelType w:val="hybridMultilevel"/>
    <w:tmpl w:val="FBA805E8"/>
    <w:lvl w:ilvl="0" w:tplc="B1E645A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833548"/>
    <w:multiLevelType w:val="hybridMultilevel"/>
    <w:tmpl w:val="87CC277E"/>
    <w:lvl w:ilvl="0" w:tplc="5B5683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4B3DDA"/>
    <w:multiLevelType w:val="hybridMultilevel"/>
    <w:tmpl w:val="25245602"/>
    <w:lvl w:ilvl="0" w:tplc="08090001">
      <w:start w:val="1"/>
      <w:numFmt w:val="bullet"/>
      <w:lvlText w:val=""/>
      <w:lvlJc w:val="left"/>
      <w:pPr>
        <w:ind w:left="720" w:hanging="360"/>
      </w:pPr>
      <w:rPr>
        <w:rFonts w:ascii="Symbol" w:hAnsi="Symbol" w:hint="default"/>
      </w:rPr>
    </w:lvl>
    <w:lvl w:ilvl="1" w:tplc="BB5099D8">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2F1F14"/>
    <w:multiLevelType w:val="hybridMultilevel"/>
    <w:tmpl w:val="04FA2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5B3701"/>
    <w:multiLevelType w:val="hybridMultilevel"/>
    <w:tmpl w:val="D4F45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8"/>
  </w:num>
  <w:num w:numId="5">
    <w:abstractNumId w:val="5"/>
  </w:num>
  <w:num w:numId="6">
    <w:abstractNumId w:val="2"/>
  </w:num>
  <w:num w:numId="7">
    <w:abstractNumId w:val="1"/>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3MzA3MjE1NTAxMDZQ0lEKTi0uzszPAykwrAUA++bHcywAAAA="/>
  </w:docVars>
  <w:rsids>
    <w:rsidRoot w:val="00E91CD9"/>
    <w:rsid w:val="001D61BB"/>
    <w:rsid w:val="00366F27"/>
    <w:rsid w:val="00382313"/>
    <w:rsid w:val="006B108F"/>
    <w:rsid w:val="00AD1A74"/>
    <w:rsid w:val="00E91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CCFA"/>
  <w15:chartTrackingRefBased/>
  <w15:docId w15:val="{5D3F05CC-AD2A-4325-B32E-F5DA78F0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1C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CD9"/>
    <w:pPr>
      <w:ind w:left="720"/>
      <w:contextualSpacing/>
    </w:pPr>
  </w:style>
  <w:style w:type="character" w:customStyle="1" w:styleId="Heading1Char">
    <w:name w:val="Heading 1 Char"/>
    <w:basedOn w:val="DefaultParagraphFont"/>
    <w:link w:val="Heading1"/>
    <w:uiPriority w:val="9"/>
    <w:rsid w:val="00E91CD9"/>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6B108F"/>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6B108F"/>
    <w:rPr>
      <w:rFonts w:ascii="Arial" w:eastAsia="Arial" w:hAnsi="Arial" w:cs="Arial"/>
      <w:sz w:val="24"/>
      <w:szCs w:val="24"/>
      <w:lang w:val="en-US"/>
    </w:rPr>
  </w:style>
  <w:style w:type="table" w:styleId="TableGrid">
    <w:name w:val="Table Grid"/>
    <w:basedOn w:val="TableNormal"/>
    <w:uiPriority w:val="39"/>
    <w:unhideWhenUsed/>
    <w:rsid w:val="006B108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6B108F"/>
    <w:pPr>
      <w:widowControl w:val="0"/>
      <w:autoSpaceDE w:val="0"/>
      <w:autoSpaceDN w:val="0"/>
      <w:spacing w:after="120" w:line="480" w:lineRule="auto"/>
      <w:ind w:left="283"/>
    </w:pPr>
    <w:rPr>
      <w:rFonts w:ascii="Arial" w:eastAsia="Arial" w:hAnsi="Arial" w:cs="Arial"/>
      <w:lang w:val="en-US"/>
    </w:rPr>
  </w:style>
  <w:style w:type="character" w:customStyle="1" w:styleId="BodyTextIndent2Char">
    <w:name w:val="Body Text Indent 2 Char"/>
    <w:basedOn w:val="DefaultParagraphFont"/>
    <w:link w:val="BodyTextIndent2"/>
    <w:uiPriority w:val="99"/>
    <w:semiHidden/>
    <w:rsid w:val="006B108F"/>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P B COULDREY</cp:lastModifiedBy>
  <cp:revision>2</cp:revision>
  <dcterms:created xsi:type="dcterms:W3CDTF">2021-04-01T14:26:00Z</dcterms:created>
  <dcterms:modified xsi:type="dcterms:W3CDTF">2021-04-01T14:26:00Z</dcterms:modified>
</cp:coreProperties>
</file>