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C549F" w14:textId="77777777" w:rsidR="00D65CDE" w:rsidRPr="00DA46AA" w:rsidRDefault="00D65CDE" w:rsidP="00D65CDE">
      <w:pPr>
        <w:adjustRightInd w:val="0"/>
        <w:jc w:val="center"/>
        <w:outlineLvl w:val="0"/>
        <w:rPr>
          <w:b/>
          <w:bCs/>
          <w:sz w:val="20"/>
          <w:szCs w:val="20"/>
          <w:lang w:eastAsia="en-GB"/>
        </w:rPr>
      </w:pPr>
      <w:bookmarkStart w:id="0" w:name="_Toc13828353"/>
      <w:r w:rsidRPr="00385905">
        <w:rPr>
          <w:b/>
          <w:bCs/>
          <w:sz w:val="32"/>
          <w:szCs w:val="32"/>
          <w:lang w:eastAsia="en-GB"/>
        </w:rPr>
        <w:t>PCIG Consulting Template</w:t>
      </w:r>
      <w:bookmarkEnd w:id="0"/>
    </w:p>
    <w:p w14:paraId="35E719ED" w14:textId="77777777" w:rsidR="00D65CDE" w:rsidRPr="00385905" w:rsidRDefault="00D65CDE" w:rsidP="00D65CDE">
      <w:pPr>
        <w:jc w:val="center"/>
        <w:rPr>
          <w:b/>
          <w:bCs/>
          <w:sz w:val="32"/>
          <w:szCs w:val="32"/>
          <w:lang w:eastAsia="en-GB"/>
        </w:rPr>
      </w:pPr>
    </w:p>
    <w:p w14:paraId="7DDA5B7B" w14:textId="7E7928BC" w:rsidR="00D65CDE" w:rsidRDefault="00D65CDE" w:rsidP="00D65CDE">
      <w:pPr>
        <w:spacing w:line="240" w:lineRule="auto"/>
        <w:jc w:val="center"/>
        <w:rPr>
          <w:b/>
          <w:sz w:val="72"/>
          <w:szCs w:val="72"/>
        </w:rPr>
      </w:pPr>
      <w:r>
        <w:rPr>
          <w:b/>
          <w:sz w:val="72"/>
          <w:szCs w:val="72"/>
        </w:rPr>
        <w:t>Clinical Photography</w:t>
      </w:r>
      <w:r w:rsidRPr="00CD23CE">
        <w:rPr>
          <w:b/>
          <w:sz w:val="72"/>
          <w:szCs w:val="72"/>
        </w:rPr>
        <w:t xml:space="preserve"> Policy</w:t>
      </w:r>
    </w:p>
    <w:p w14:paraId="3CF47B57" w14:textId="77777777" w:rsidR="00D65CDE" w:rsidRDefault="00D65CDE" w:rsidP="00D65CDE">
      <w:pPr>
        <w:spacing w:line="240" w:lineRule="auto"/>
        <w:jc w:val="center"/>
        <w:rPr>
          <w:b/>
          <w:sz w:val="72"/>
          <w:szCs w:val="72"/>
        </w:rPr>
      </w:pPr>
    </w:p>
    <w:p w14:paraId="0A2C839D" w14:textId="62608C13" w:rsidR="00D65CDE" w:rsidRPr="008A78F6" w:rsidRDefault="00D65CDE" w:rsidP="00D65CDE">
      <w:pPr>
        <w:rPr>
          <w:rFonts w:ascii="Arial" w:hAnsi="Arial" w:cs="Arial"/>
          <w:b/>
          <w:bCs/>
          <w:lang w:eastAsia="en-GB"/>
        </w:rPr>
      </w:pPr>
      <w:r w:rsidRPr="008A78F6">
        <w:rPr>
          <w:rFonts w:ascii="Arial" w:hAnsi="Arial" w:cs="Arial"/>
          <w:b/>
          <w:bCs/>
          <w:lang w:eastAsia="en-GB"/>
        </w:rPr>
        <w:t>Version:</w:t>
      </w:r>
      <w:r w:rsidRPr="008A78F6">
        <w:rPr>
          <w:rFonts w:ascii="Arial" w:hAnsi="Arial" w:cs="Arial"/>
          <w:b/>
          <w:bCs/>
          <w:lang w:eastAsia="en-GB"/>
        </w:rPr>
        <w:tab/>
      </w:r>
      <w:r w:rsidRPr="008A78F6">
        <w:rPr>
          <w:rFonts w:ascii="Arial" w:hAnsi="Arial" w:cs="Arial"/>
          <w:b/>
          <w:bCs/>
          <w:lang w:eastAsia="en-GB"/>
        </w:rPr>
        <w:tab/>
      </w:r>
      <w:r w:rsidR="008A78F6" w:rsidRPr="008A78F6">
        <w:rPr>
          <w:rFonts w:ascii="Arial" w:hAnsi="Arial" w:cs="Arial"/>
          <w:b/>
          <w:bCs/>
          <w:lang w:eastAsia="en-GB"/>
        </w:rPr>
        <w:t>3</w:t>
      </w:r>
      <w:r w:rsidRPr="008A78F6">
        <w:rPr>
          <w:rFonts w:ascii="Arial" w:hAnsi="Arial" w:cs="Arial"/>
          <w:b/>
          <w:bCs/>
          <w:lang w:eastAsia="en-GB"/>
        </w:rPr>
        <w:t xml:space="preserve">.0 </w:t>
      </w:r>
    </w:p>
    <w:p w14:paraId="68C1CAB1" w14:textId="2DE2D5AF" w:rsidR="00D65CDE" w:rsidRPr="008A78F6" w:rsidRDefault="00D65CDE" w:rsidP="00D65CDE">
      <w:pPr>
        <w:rPr>
          <w:rFonts w:ascii="Arial" w:hAnsi="Arial" w:cs="Arial"/>
          <w:b/>
          <w:bCs/>
          <w:lang w:eastAsia="en-GB"/>
        </w:rPr>
      </w:pPr>
      <w:r w:rsidRPr="008A78F6">
        <w:rPr>
          <w:rFonts w:ascii="Arial" w:hAnsi="Arial" w:cs="Arial"/>
          <w:b/>
          <w:bCs/>
          <w:lang w:eastAsia="en-GB"/>
        </w:rPr>
        <w:t>Date:</w:t>
      </w:r>
      <w:r w:rsidRPr="008A78F6">
        <w:rPr>
          <w:rFonts w:ascii="Arial" w:hAnsi="Arial" w:cs="Arial"/>
          <w:b/>
          <w:bCs/>
          <w:lang w:eastAsia="en-GB"/>
        </w:rPr>
        <w:tab/>
      </w:r>
      <w:r w:rsidRPr="008A78F6">
        <w:rPr>
          <w:rFonts w:ascii="Arial" w:hAnsi="Arial" w:cs="Arial"/>
          <w:b/>
          <w:bCs/>
          <w:lang w:eastAsia="en-GB"/>
        </w:rPr>
        <w:tab/>
      </w:r>
      <w:r w:rsidR="008A78F6" w:rsidRPr="008A78F6">
        <w:rPr>
          <w:rFonts w:ascii="Arial" w:hAnsi="Arial" w:cs="Arial"/>
          <w:b/>
          <w:bCs/>
          <w:lang w:eastAsia="en-GB"/>
        </w:rPr>
        <w:t>31 March</w:t>
      </w:r>
      <w:r w:rsidRPr="008A78F6">
        <w:rPr>
          <w:rFonts w:ascii="Arial" w:hAnsi="Arial" w:cs="Arial"/>
          <w:b/>
          <w:bCs/>
          <w:lang w:eastAsia="en-GB"/>
        </w:rPr>
        <w:t xml:space="preserve"> 202</w:t>
      </w:r>
      <w:r w:rsidR="008A78F6" w:rsidRPr="008A78F6">
        <w:rPr>
          <w:rFonts w:ascii="Arial" w:hAnsi="Arial" w:cs="Arial"/>
          <w:b/>
          <w:bCs/>
          <w:lang w:eastAsia="en-GB"/>
        </w:rPr>
        <w:t>1</w:t>
      </w:r>
    </w:p>
    <w:p w14:paraId="6D89CC07" w14:textId="77777777" w:rsidR="00D65CDE" w:rsidRPr="008A78F6" w:rsidRDefault="00D65CDE" w:rsidP="00D65CDE">
      <w:pPr>
        <w:rPr>
          <w:rFonts w:ascii="Arial" w:hAnsi="Arial" w:cs="Arial"/>
          <w:b/>
          <w:bCs/>
          <w:lang w:eastAsia="en-GB"/>
        </w:rPr>
      </w:pPr>
    </w:p>
    <w:p w14:paraId="5A651FAD" w14:textId="77777777" w:rsidR="00D65CDE" w:rsidRPr="008A78F6" w:rsidRDefault="00D65CDE" w:rsidP="00D65CDE">
      <w:pPr>
        <w:rPr>
          <w:rFonts w:ascii="Arial" w:hAnsi="Arial" w:cs="Arial"/>
          <w:b/>
          <w:bCs/>
          <w:lang w:eastAsia="en-GB"/>
        </w:rPr>
      </w:pPr>
    </w:p>
    <w:p w14:paraId="747D28DB" w14:textId="77777777" w:rsidR="00D65CDE" w:rsidRPr="008A78F6" w:rsidRDefault="00D65CDE" w:rsidP="00D65CDE">
      <w:pPr>
        <w:rPr>
          <w:rFonts w:ascii="Arial" w:hAnsi="Arial" w:cs="Arial"/>
          <w:b/>
          <w:bCs/>
          <w:lang w:eastAsia="en-GB"/>
        </w:rPr>
      </w:pPr>
    </w:p>
    <w:p w14:paraId="009540D0" w14:textId="77777777" w:rsidR="00D65CDE" w:rsidRPr="008A78F6" w:rsidRDefault="00D65CDE" w:rsidP="00D65CDE">
      <w:pPr>
        <w:rPr>
          <w:rFonts w:ascii="Arial" w:hAnsi="Arial" w:cs="Arial"/>
          <w:b/>
          <w:bCs/>
          <w:lang w:eastAsia="en-GB"/>
        </w:rPr>
      </w:pPr>
      <w:r w:rsidRPr="008A78F6">
        <w:rPr>
          <w:rFonts w:ascii="Arial" w:hAnsi="Arial" w:cs="Arial"/>
          <w:b/>
          <w:bCs/>
          <w:lang w:eastAsia="en-GB"/>
        </w:rPr>
        <w:t>This template is for use by Practices to Comply with the GDPR requirement to have a policy regarding processing of patient data.  The template is Generic in design as PCIG Consulting have clients across the UK, local sharing arrangements and area specific sharing or processing will need to be added by the practice.</w:t>
      </w:r>
    </w:p>
    <w:p w14:paraId="78E42AB9" w14:textId="77777777" w:rsidR="00D65CDE" w:rsidRPr="008A78F6" w:rsidRDefault="00D65CDE" w:rsidP="00D65CDE">
      <w:pPr>
        <w:rPr>
          <w:rFonts w:ascii="Arial" w:hAnsi="Arial" w:cs="Arial"/>
          <w:b/>
          <w:bCs/>
          <w:lang w:eastAsia="en-GB"/>
        </w:rPr>
      </w:pPr>
    </w:p>
    <w:p w14:paraId="64480021" w14:textId="77777777" w:rsidR="00D65CDE" w:rsidRPr="008A78F6" w:rsidRDefault="00D65CDE" w:rsidP="00D65CDE">
      <w:pPr>
        <w:rPr>
          <w:rFonts w:ascii="Arial" w:hAnsi="Arial" w:cs="Arial"/>
          <w:b/>
          <w:bCs/>
          <w:lang w:eastAsia="en-GB"/>
        </w:rPr>
      </w:pPr>
      <w:r w:rsidRPr="008A78F6">
        <w:rPr>
          <w:rFonts w:ascii="Arial" w:hAnsi="Arial" w:cs="Arial"/>
          <w:b/>
          <w:bCs/>
          <w:lang w:eastAsia="en-GB"/>
        </w:rPr>
        <w:t>Change Control</w:t>
      </w:r>
    </w:p>
    <w:p w14:paraId="3939E035" w14:textId="77777777" w:rsidR="00D65CDE" w:rsidRPr="008A78F6" w:rsidRDefault="00D65CDE" w:rsidP="00D65CDE">
      <w:pPr>
        <w:rPr>
          <w:rFonts w:ascii="Arial" w:hAnsi="Arial" w:cs="Arial"/>
          <w:b/>
          <w:bCs/>
          <w:lang w:eastAsia="en-GB"/>
        </w:rPr>
      </w:pPr>
    </w:p>
    <w:tbl>
      <w:tblPr>
        <w:tblStyle w:val="TableGrid"/>
        <w:tblW w:w="0" w:type="auto"/>
        <w:tblLook w:val="04A0" w:firstRow="1" w:lastRow="0" w:firstColumn="1" w:lastColumn="0" w:noHBand="0" w:noVBand="1"/>
      </w:tblPr>
      <w:tblGrid>
        <w:gridCol w:w="1024"/>
        <w:gridCol w:w="685"/>
        <w:gridCol w:w="3919"/>
        <w:gridCol w:w="3388"/>
      </w:tblGrid>
      <w:tr w:rsidR="00D65CDE" w:rsidRPr="008A78F6" w14:paraId="0292D8B8" w14:textId="77777777" w:rsidTr="008A78F6">
        <w:tc>
          <w:tcPr>
            <w:tcW w:w="1024" w:type="dxa"/>
          </w:tcPr>
          <w:p w14:paraId="7C5B3282" w14:textId="77777777" w:rsidR="00D65CDE" w:rsidRPr="008A78F6" w:rsidRDefault="00D65CDE" w:rsidP="00007CEC">
            <w:pPr>
              <w:rPr>
                <w:rFonts w:ascii="Arial" w:hAnsi="Arial" w:cs="Arial"/>
                <w:b/>
                <w:bCs/>
                <w:lang w:eastAsia="en-GB"/>
              </w:rPr>
            </w:pPr>
            <w:r w:rsidRPr="008A78F6">
              <w:rPr>
                <w:rFonts w:ascii="Arial" w:hAnsi="Arial" w:cs="Arial"/>
                <w:b/>
                <w:bCs/>
                <w:lang w:eastAsia="en-GB"/>
              </w:rPr>
              <w:t>Version</w:t>
            </w:r>
          </w:p>
        </w:tc>
        <w:tc>
          <w:tcPr>
            <w:tcW w:w="685" w:type="dxa"/>
          </w:tcPr>
          <w:p w14:paraId="51AD9C96" w14:textId="77777777" w:rsidR="00D65CDE" w:rsidRPr="008A78F6" w:rsidRDefault="00D65CDE" w:rsidP="00007CEC">
            <w:pPr>
              <w:rPr>
                <w:rFonts w:ascii="Arial" w:hAnsi="Arial" w:cs="Arial"/>
                <w:b/>
                <w:bCs/>
                <w:lang w:eastAsia="en-GB"/>
              </w:rPr>
            </w:pPr>
            <w:r w:rsidRPr="008A78F6">
              <w:rPr>
                <w:rFonts w:ascii="Arial" w:hAnsi="Arial" w:cs="Arial"/>
                <w:b/>
                <w:bCs/>
                <w:lang w:eastAsia="en-GB"/>
              </w:rPr>
              <w:t>To</w:t>
            </w:r>
          </w:p>
        </w:tc>
        <w:tc>
          <w:tcPr>
            <w:tcW w:w="3919" w:type="dxa"/>
          </w:tcPr>
          <w:p w14:paraId="0C5D0DF9" w14:textId="77777777" w:rsidR="00D65CDE" w:rsidRPr="008A78F6" w:rsidRDefault="00D65CDE" w:rsidP="00007CEC">
            <w:pPr>
              <w:rPr>
                <w:rFonts w:ascii="Arial" w:hAnsi="Arial" w:cs="Arial"/>
                <w:b/>
                <w:bCs/>
                <w:lang w:eastAsia="en-GB"/>
              </w:rPr>
            </w:pPr>
            <w:r w:rsidRPr="008A78F6">
              <w:rPr>
                <w:rFonts w:ascii="Arial" w:hAnsi="Arial" w:cs="Arial"/>
                <w:b/>
                <w:bCs/>
                <w:lang w:eastAsia="en-GB"/>
              </w:rPr>
              <w:t>Change</w:t>
            </w:r>
          </w:p>
        </w:tc>
        <w:tc>
          <w:tcPr>
            <w:tcW w:w="3388" w:type="dxa"/>
          </w:tcPr>
          <w:p w14:paraId="68EDB703" w14:textId="77777777" w:rsidR="00D65CDE" w:rsidRPr="008A78F6" w:rsidRDefault="00D65CDE" w:rsidP="00007CEC">
            <w:pPr>
              <w:rPr>
                <w:rFonts w:ascii="Arial" w:hAnsi="Arial" w:cs="Arial"/>
                <w:b/>
                <w:bCs/>
                <w:lang w:eastAsia="en-GB"/>
              </w:rPr>
            </w:pPr>
            <w:r w:rsidRPr="008A78F6">
              <w:rPr>
                <w:rFonts w:ascii="Arial" w:hAnsi="Arial" w:cs="Arial"/>
                <w:b/>
                <w:bCs/>
                <w:lang w:eastAsia="en-GB"/>
              </w:rPr>
              <w:t>Date</w:t>
            </w:r>
          </w:p>
        </w:tc>
      </w:tr>
      <w:tr w:rsidR="00D65CDE" w:rsidRPr="008A78F6" w14:paraId="73C15BD0" w14:textId="77777777" w:rsidTr="008A78F6">
        <w:tc>
          <w:tcPr>
            <w:tcW w:w="1024" w:type="dxa"/>
          </w:tcPr>
          <w:p w14:paraId="5690AA2A" w14:textId="77777777" w:rsidR="00D65CDE" w:rsidRPr="008A78F6" w:rsidRDefault="00D65CDE" w:rsidP="00007CEC">
            <w:pPr>
              <w:rPr>
                <w:rFonts w:ascii="Arial" w:hAnsi="Arial" w:cs="Arial"/>
                <w:b/>
                <w:bCs/>
                <w:lang w:eastAsia="en-GB"/>
              </w:rPr>
            </w:pPr>
            <w:r w:rsidRPr="008A78F6">
              <w:rPr>
                <w:rFonts w:ascii="Arial" w:hAnsi="Arial" w:cs="Arial"/>
                <w:b/>
                <w:bCs/>
                <w:lang w:eastAsia="en-GB"/>
              </w:rPr>
              <w:t>1</w:t>
            </w:r>
          </w:p>
        </w:tc>
        <w:tc>
          <w:tcPr>
            <w:tcW w:w="685" w:type="dxa"/>
          </w:tcPr>
          <w:p w14:paraId="06DCE441" w14:textId="77777777" w:rsidR="00D65CDE" w:rsidRPr="008A78F6" w:rsidRDefault="00D65CDE" w:rsidP="00007CEC">
            <w:pPr>
              <w:rPr>
                <w:rFonts w:ascii="Arial" w:hAnsi="Arial" w:cs="Arial"/>
                <w:b/>
                <w:bCs/>
                <w:lang w:eastAsia="en-GB"/>
              </w:rPr>
            </w:pPr>
          </w:p>
        </w:tc>
        <w:tc>
          <w:tcPr>
            <w:tcW w:w="3919" w:type="dxa"/>
          </w:tcPr>
          <w:p w14:paraId="632D57AB" w14:textId="77777777" w:rsidR="00D65CDE" w:rsidRPr="008A78F6" w:rsidRDefault="00D65CDE" w:rsidP="00007CEC">
            <w:pPr>
              <w:rPr>
                <w:rFonts w:ascii="Arial" w:hAnsi="Arial" w:cs="Arial"/>
                <w:b/>
                <w:bCs/>
                <w:lang w:eastAsia="en-GB"/>
              </w:rPr>
            </w:pPr>
            <w:r w:rsidRPr="008A78F6">
              <w:rPr>
                <w:rFonts w:ascii="Arial" w:hAnsi="Arial" w:cs="Arial"/>
                <w:b/>
                <w:bCs/>
                <w:lang w:eastAsia="en-GB"/>
              </w:rPr>
              <w:t>New Policy</w:t>
            </w:r>
          </w:p>
        </w:tc>
        <w:tc>
          <w:tcPr>
            <w:tcW w:w="3388" w:type="dxa"/>
          </w:tcPr>
          <w:p w14:paraId="5D8934F4" w14:textId="040E3815" w:rsidR="00D65CDE" w:rsidRPr="008A78F6" w:rsidRDefault="00D65CDE" w:rsidP="00007CEC">
            <w:pPr>
              <w:rPr>
                <w:rFonts w:ascii="Arial" w:hAnsi="Arial" w:cs="Arial"/>
                <w:b/>
                <w:bCs/>
                <w:lang w:eastAsia="en-GB"/>
              </w:rPr>
            </w:pPr>
            <w:r w:rsidRPr="008A78F6">
              <w:rPr>
                <w:rFonts w:ascii="Arial" w:hAnsi="Arial" w:cs="Arial"/>
                <w:b/>
                <w:bCs/>
                <w:lang w:eastAsia="en-GB"/>
              </w:rPr>
              <w:t>28 May 2020</w:t>
            </w:r>
          </w:p>
        </w:tc>
      </w:tr>
      <w:tr w:rsidR="00D65CDE" w:rsidRPr="008A78F6" w14:paraId="66A87638" w14:textId="77777777" w:rsidTr="008A78F6">
        <w:tc>
          <w:tcPr>
            <w:tcW w:w="1024" w:type="dxa"/>
          </w:tcPr>
          <w:p w14:paraId="5BEC3F56" w14:textId="77777777" w:rsidR="00D65CDE" w:rsidRPr="008A78F6" w:rsidRDefault="00D65CDE" w:rsidP="00007CEC">
            <w:pPr>
              <w:rPr>
                <w:rFonts w:ascii="Arial" w:hAnsi="Arial" w:cs="Arial"/>
                <w:b/>
                <w:bCs/>
                <w:lang w:eastAsia="en-GB"/>
              </w:rPr>
            </w:pPr>
            <w:r w:rsidRPr="008A78F6">
              <w:rPr>
                <w:rFonts w:ascii="Arial" w:hAnsi="Arial" w:cs="Arial"/>
                <w:b/>
                <w:bCs/>
                <w:lang w:eastAsia="en-GB"/>
              </w:rPr>
              <w:t>1</w:t>
            </w:r>
          </w:p>
        </w:tc>
        <w:tc>
          <w:tcPr>
            <w:tcW w:w="685" w:type="dxa"/>
          </w:tcPr>
          <w:p w14:paraId="11469AFD" w14:textId="41FC2B01" w:rsidR="00D65CDE" w:rsidRPr="008A78F6" w:rsidRDefault="00873591" w:rsidP="00007CEC">
            <w:pPr>
              <w:rPr>
                <w:rFonts w:ascii="Arial" w:hAnsi="Arial" w:cs="Arial"/>
                <w:b/>
                <w:bCs/>
                <w:lang w:eastAsia="en-GB"/>
              </w:rPr>
            </w:pPr>
            <w:r w:rsidRPr="008A78F6">
              <w:rPr>
                <w:rFonts w:ascii="Arial" w:hAnsi="Arial" w:cs="Arial"/>
                <w:b/>
                <w:bCs/>
                <w:lang w:eastAsia="en-GB"/>
              </w:rPr>
              <w:t>2</w:t>
            </w:r>
          </w:p>
        </w:tc>
        <w:tc>
          <w:tcPr>
            <w:tcW w:w="3919" w:type="dxa"/>
          </w:tcPr>
          <w:p w14:paraId="5CB4A018" w14:textId="44F868F6" w:rsidR="00D65CDE" w:rsidRPr="008A78F6" w:rsidRDefault="00873591" w:rsidP="00007CEC">
            <w:pPr>
              <w:rPr>
                <w:rFonts w:ascii="Arial" w:hAnsi="Arial" w:cs="Arial"/>
                <w:b/>
                <w:bCs/>
                <w:lang w:eastAsia="en-GB"/>
              </w:rPr>
            </w:pPr>
            <w:r w:rsidRPr="008A78F6">
              <w:rPr>
                <w:rFonts w:ascii="Arial" w:hAnsi="Arial" w:cs="Arial"/>
                <w:b/>
                <w:bCs/>
                <w:lang w:eastAsia="en-GB"/>
              </w:rPr>
              <w:t>Error rectified in 14.1</w:t>
            </w:r>
          </w:p>
        </w:tc>
        <w:tc>
          <w:tcPr>
            <w:tcW w:w="3388" w:type="dxa"/>
          </w:tcPr>
          <w:p w14:paraId="186E9DCD" w14:textId="702B31BF" w:rsidR="00D65CDE" w:rsidRPr="008A78F6" w:rsidRDefault="00873591" w:rsidP="00007CEC">
            <w:pPr>
              <w:rPr>
                <w:rFonts w:ascii="Arial" w:hAnsi="Arial" w:cs="Arial"/>
                <w:b/>
                <w:bCs/>
                <w:lang w:eastAsia="en-GB"/>
              </w:rPr>
            </w:pPr>
            <w:r w:rsidRPr="008A78F6">
              <w:rPr>
                <w:rFonts w:ascii="Arial" w:hAnsi="Arial" w:cs="Arial"/>
                <w:b/>
                <w:bCs/>
                <w:lang w:eastAsia="en-GB"/>
              </w:rPr>
              <w:t>1 June 2020</w:t>
            </w:r>
          </w:p>
        </w:tc>
      </w:tr>
      <w:tr w:rsidR="008A78F6" w:rsidRPr="008A78F6" w14:paraId="1C271F62" w14:textId="77777777" w:rsidTr="008A78F6">
        <w:tc>
          <w:tcPr>
            <w:tcW w:w="1024" w:type="dxa"/>
          </w:tcPr>
          <w:p w14:paraId="67CC3DC0" w14:textId="4063FED0" w:rsidR="008A78F6" w:rsidRPr="008A78F6" w:rsidRDefault="008A78F6" w:rsidP="008A78F6">
            <w:pPr>
              <w:rPr>
                <w:rFonts w:ascii="Arial" w:hAnsi="Arial" w:cs="Arial"/>
                <w:b/>
                <w:bCs/>
                <w:lang w:eastAsia="en-GB"/>
              </w:rPr>
            </w:pPr>
            <w:r w:rsidRPr="008A78F6">
              <w:rPr>
                <w:rFonts w:ascii="Arial" w:hAnsi="Arial" w:cs="Arial"/>
                <w:b/>
                <w:bCs/>
                <w:lang w:eastAsia="en-GB"/>
              </w:rPr>
              <w:t>2</w:t>
            </w:r>
          </w:p>
        </w:tc>
        <w:tc>
          <w:tcPr>
            <w:tcW w:w="685" w:type="dxa"/>
          </w:tcPr>
          <w:p w14:paraId="2169CECF" w14:textId="57334568" w:rsidR="008A78F6" w:rsidRPr="008A78F6" w:rsidRDefault="008A78F6" w:rsidP="008A78F6">
            <w:pPr>
              <w:rPr>
                <w:rFonts w:ascii="Arial" w:hAnsi="Arial" w:cs="Arial"/>
                <w:b/>
                <w:bCs/>
                <w:lang w:eastAsia="en-GB"/>
              </w:rPr>
            </w:pPr>
            <w:r w:rsidRPr="008A78F6">
              <w:rPr>
                <w:rFonts w:ascii="Arial" w:hAnsi="Arial" w:cs="Arial"/>
                <w:b/>
                <w:bCs/>
                <w:lang w:eastAsia="en-GB"/>
              </w:rPr>
              <w:t>3</w:t>
            </w:r>
          </w:p>
        </w:tc>
        <w:tc>
          <w:tcPr>
            <w:tcW w:w="3919" w:type="dxa"/>
          </w:tcPr>
          <w:p w14:paraId="13041C03" w14:textId="77777777" w:rsidR="008A78F6" w:rsidRPr="008A78F6" w:rsidRDefault="008A78F6" w:rsidP="008A78F6">
            <w:pPr>
              <w:rPr>
                <w:rFonts w:ascii="Arial" w:hAnsi="Arial" w:cs="Arial"/>
                <w:b/>
                <w:bCs/>
                <w:lang w:eastAsia="en-GB"/>
              </w:rPr>
            </w:pPr>
            <w:r w:rsidRPr="008A78F6">
              <w:rPr>
                <w:rFonts w:ascii="Arial" w:hAnsi="Arial" w:cs="Arial"/>
                <w:b/>
                <w:bCs/>
                <w:lang w:eastAsia="en-GB"/>
              </w:rPr>
              <w:t xml:space="preserve">Reviewed and updated -updated using the CQC guidance </w:t>
            </w:r>
            <w:r w:rsidRPr="008A78F6">
              <w:rPr>
                <w:rFonts w:ascii="Arial" w:hAnsi="Arial" w:cs="Arial"/>
                <w:b/>
                <w:bCs/>
              </w:rPr>
              <w:t>Nigel's surgery 62: Photography and making and using visual recordings of patients.</w:t>
            </w:r>
          </w:p>
          <w:p w14:paraId="732FAFCA" w14:textId="77777777" w:rsidR="008A78F6" w:rsidRPr="008A78F6" w:rsidRDefault="008A78F6" w:rsidP="008A78F6">
            <w:pPr>
              <w:rPr>
                <w:rFonts w:ascii="Arial" w:hAnsi="Arial" w:cs="Arial"/>
                <w:b/>
                <w:bCs/>
                <w:lang w:eastAsia="en-GB"/>
              </w:rPr>
            </w:pPr>
          </w:p>
        </w:tc>
        <w:tc>
          <w:tcPr>
            <w:tcW w:w="3388" w:type="dxa"/>
          </w:tcPr>
          <w:p w14:paraId="0777DB5C" w14:textId="1FB34861" w:rsidR="008A78F6" w:rsidRPr="008A78F6" w:rsidRDefault="008A78F6" w:rsidP="008A78F6">
            <w:pPr>
              <w:rPr>
                <w:rFonts w:ascii="Arial" w:hAnsi="Arial" w:cs="Arial"/>
                <w:b/>
                <w:bCs/>
                <w:lang w:eastAsia="en-GB"/>
              </w:rPr>
            </w:pPr>
            <w:r w:rsidRPr="008A78F6">
              <w:rPr>
                <w:rFonts w:ascii="Arial" w:hAnsi="Arial" w:cs="Arial"/>
                <w:b/>
                <w:bCs/>
                <w:lang w:eastAsia="en-GB"/>
              </w:rPr>
              <w:t>31/03/2020</w:t>
            </w:r>
          </w:p>
        </w:tc>
      </w:tr>
    </w:tbl>
    <w:p w14:paraId="1496CFFD" w14:textId="77777777" w:rsidR="00D65CDE" w:rsidRDefault="00D65CDE" w:rsidP="00D65CDE">
      <w:pPr>
        <w:rPr>
          <w:b/>
          <w:bCs/>
          <w:sz w:val="20"/>
          <w:szCs w:val="20"/>
          <w:lang w:eastAsia="en-GB"/>
        </w:rPr>
      </w:pPr>
      <w:r>
        <w:rPr>
          <w:b/>
          <w:bCs/>
          <w:sz w:val="20"/>
          <w:szCs w:val="20"/>
          <w:lang w:eastAsia="en-GB"/>
        </w:rPr>
        <w:br w:type="page"/>
      </w:r>
    </w:p>
    <w:p w14:paraId="78B5D51A" w14:textId="77777777" w:rsidR="00D65CDE" w:rsidRDefault="00D65CDE" w:rsidP="00D65CDE">
      <w:pPr>
        <w:pStyle w:val="BodyText"/>
        <w:rPr>
          <w:rFonts w:ascii="Times New Roman"/>
          <w:sz w:val="20"/>
        </w:rPr>
      </w:pPr>
    </w:p>
    <w:p w14:paraId="72BD4F7D" w14:textId="77777777" w:rsidR="00D65CDE" w:rsidRPr="00206E53" w:rsidRDefault="00D65CDE" w:rsidP="00D65CDE">
      <w:pPr>
        <w:pStyle w:val="BodyText"/>
        <w:jc w:val="center"/>
        <w:rPr>
          <w:sz w:val="36"/>
          <w:szCs w:val="36"/>
        </w:rPr>
      </w:pPr>
      <w:r w:rsidRPr="00206E53">
        <w:rPr>
          <w:sz w:val="36"/>
          <w:szCs w:val="36"/>
        </w:rPr>
        <w:t>[Practice Name]</w:t>
      </w:r>
    </w:p>
    <w:p w14:paraId="639F50CA" w14:textId="77777777" w:rsidR="00D65CDE" w:rsidRDefault="00D65CDE" w:rsidP="00D65CDE">
      <w:pPr>
        <w:pStyle w:val="BodyText"/>
        <w:rPr>
          <w:rFonts w:ascii="Times New Roman"/>
          <w:sz w:val="20"/>
        </w:rPr>
      </w:pPr>
    </w:p>
    <w:p w14:paraId="71EB4240" w14:textId="77777777" w:rsidR="00D65CDE" w:rsidRDefault="00D65CDE" w:rsidP="00D65CDE">
      <w:pPr>
        <w:pStyle w:val="BodyText"/>
        <w:rPr>
          <w:rFonts w:ascii="Times New Roman"/>
          <w:sz w:val="20"/>
        </w:rPr>
      </w:pPr>
    </w:p>
    <w:p w14:paraId="69598E87" w14:textId="77777777" w:rsidR="00D65CDE" w:rsidRDefault="00D65CDE" w:rsidP="00D65CDE">
      <w:pPr>
        <w:pStyle w:val="BodyText"/>
        <w:rPr>
          <w:rFonts w:ascii="Times New Roman"/>
          <w:sz w:val="20"/>
        </w:rPr>
      </w:pPr>
    </w:p>
    <w:p w14:paraId="2BBDC5DC" w14:textId="399BF119" w:rsidR="00D65CDE" w:rsidRDefault="00D65CDE" w:rsidP="00D65CDE">
      <w:pPr>
        <w:spacing w:line="240" w:lineRule="auto"/>
        <w:jc w:val="center"/>
        <w:rPr>
          <w:b/>
          <w:sz w:val="72"/>
          <w:szCs w:val="72"/>
        </w:rPr>
      </w:pPr>
      <w:r>
        <w:rPr>
          <w:b/>
          <w:sz w:val="72"/>
          <w:szCs w:val="72"/>
        </w:rPr>
        <w:t>Clinical Photography</w:t>
      </w:r>
      <w:r w:rsidRPr="00CD23CE">
        <w:rPr>
          <w:b/>
          <w:sz w:val="72"/>
          <w:szCs w:val="72"/>
        </w:rPr>
        <w:t xml:space="preserve"> Policy</w:t>
      </w:r>
    </w:p>
    <w:p w14:paraId="2A5C4338" w14:textId="77777777" w:rsidR="00D65CDE" w:rsidRDefault="00D65CDE" w:rsidP="00D65CDE">
      <w:pPr>
        <w:pStyle w:val="BodyText"/>
        <w:rPr>
          <w:b/>
          <w:sz w:val="20"/>
        </w:rPr>
      </w:pPr>
    </w:p>
    <w:p w14:paraId="308B7AF6" w14:textId="77777777" w:rsidR="00D65CDE" w:rsidRDefault="00D65CDE" w:rsidP="00D65CDE">
      <w:pPr>
        <w:pStyle w:val="BodyText"/>
        <w:rPr>
          <w:b/>
          <w:sz w:val="20"/>
        </w:rPr>
      </w:pPr>
    </w:p>
    <w:p w14:paraId="71F8EB02" w14:textId="77777777" w:rsidR="00D65CDE" w:rsidRDefault="00D65CDE" w:rsidP="00D65CDE">
      <w:pPr>
        <w:pStyle w:val="BodyText"/>
        <w:rPr>
          <w:b/>
          <w:sz w:val="20"/>
        </w:rPr>
      </w:pPr>
    </w:p>
    <w:p w14:paraId="4F14B87B" w14:textId="77777777" w:rsidR="00D65CDE" w:rsidRDefault="00D65CDE" w:rsidP="00D65CDE">
      <w:pPr>
        <w:rPr>
          <w:sz w:val="28"/>
          <w:szCs w:val="28"/>
        </w:rPr>
      </w:pPr>
    </w:p>
    <w:p w14:paraId="68F62EAF" w14:textId="77777777" w:rsidR="00D65CDE" w:rsidRPr="00352E80" w:rsidRDefault="00D65CDE" w:rsidP="00D65CDE">
      <w:pPr>
        <w:rPr>
          <w:b/>
          <w:bCs/>
        </w:rPr>
      </w:pPr>
      <w:r w:rsidRPr="00352E80">
        <w:rPr>
          <w:b/>
          <w:bCs/>
        </w:rPr>
        <w:t>Document History</w:t>
      </w:r>
    </w:p>
    <w:p w14:paraId="4769CDE9" w14:textId="77777777" w:rsidR="00D65CDE" w:rsidRPr="00352E80" w:rsidRDefault="00D65CDE" w:rsidP="00D65CD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D65CDE" w:rsidRPr="008E770C" w14:paraId="20D9C6D7" w14:textId="77777777" w:rsidTr="00007CEC">
        <w:trPr>
          <w:trHeight w:val="414"/>
        </w:trPr>
        <w:tc>
          <w:tcPr>
            <w:tcW w:w="2586" w:type="dxa"/>
            <w:vAlign w:val="center"/>
          </w:tcPr>
          <w:p w14:paraId="410D316C" w14:textId="77777777" w:rsidR="00D65CDE" w:rsidRPr="000C77B4" w:rsidRDefault="00D65CDE" w:rsidP="00007CEC">
            <w:pPr>
              <w:rPr>
                <w:rFonts w:cs="Calibri"/>
              </w:rPr>
            </w:pPr>
            <w:r w:rsidRPr="000C77B4">
              <w:rPr>
                <w:rFonts w:cs="Calibri"/>
              </w:rPr>
              <w:t>Document Reference:</w:t>
            </w:r>
          </w:p>
        </w:tc>
        <w:tc>
          <w:tcPr>
            <w:tcW w:w="6770" w:type="dxa"/>
            <w:vAlign w:val="center"/>
          </w:tcPr>
          <w:p w14:paraId="322DC48B" w14:textId="4619986E" w:rsidR="00D65CDE" w:rsidRPr="000C77B4" w:rsidRDefault="00D65CDE" w:rsidP="00007CEC">
            <w:pPr>
              <w:rPr>
                <w:rFonts w:cs="Calibri"/>
              </w:rPr>
            </w:pPr>
            <w:r>
              <w:rPr>
                <w:rFonts w:cs="Calibri"/>
              </w:rPr>
              <w:t>IG2020-08</w:t>
            </w:r>
          </w:p>
        </w:tc>
      </w:tr>
      <w:tr w:rsidR="00D65CDE" w:rsidRPr="008E770C" w14:paraId="0DBCDCDE" w14:textId="77777777" w:rsidTr="00007CEC">
        <w:trPr>
          <w:trHeight w:val="414"/>
        </w:trPr>
        <w:tc>
          <w:tcPr>
            <w:tcW w:w="2586" w:type="dxa"/>
            <w:vAlign w:val="center"/>
          </w:tcPr>
          <w:p w14:paraId="5DADDE60" w14:textId="77777777" w:rsidR="00D65CDE" w:rsidRPr="000C77B4" w:rsidRDefault="00D65CDE" w:rsidP="00007CEC">
            <w:pPr>
              <w:rPr>
                <w:rFonts w:cs="Calibri"/>
              </w:rPr>
            </w:pPr>
            <w:r w:rsidRPr="000C77B4">
              <w:rPr>
                <w:rFonts w:cs="Calibri"/>
              </w:rPr>
              <w:t>Document Purpose:</w:t>
            </w:r>
          </w:p>
        </w:tc>
        <w:tc>
          <w:tcPr>
            <w:tcW w:w="6770" w:type="dxa"/>
            <w:vAlign w:val="center"/>
          </w:tcPr>
          <w:p w14:paraId="7238F285" w14:textId="77777777" w:rsidR="00D65CDE" w:rsidRPr="000C77B4" w:rsidRDefault="00D65CDE" w:rsidP="00007CEC">
            <w:pPr>
              <w:rPr>
                <w:rFonts w:cs="Calibri"/>
              </w:rPr>
            </w:pPr>
            <w:r>
              <w:rPr>
                <w:rFonts w:cs="Calibri"/>
                <w:color w:val="000000"/>
              </w:rPr>
              <w:t xml:space="preserve">This policy sets out the practice [practice name] expect from all staff, including those working on behalf of the Practice, when complying with Data Protection legislation within the practice.  </w:t>
            </w:r>
          </w:p>
        </w:tc>
      </w:tr>
      <w:tr w:rsidR="00D65CDE" w:rsidRPr="008E770C" w14:paraId="0334F3DA" w14:textId="77777777" w:rsidTr="00007CEC">
        <w:trPr>
          <w:trHeight w:val="414"/>
        </w:trPr>
        <w:tc>
          <w:tcPr>
            <w:tcW w:w="2586" w:type="dxa"/>
            <w:vAlign w:val="center"/>
          </w:tcPr>
          <w:p w14:paraId="2171F091" w14:textId="77777777" w:rsidR="00D65CDE" w:rsidRPr="000C77B4" w:rsidRDefault="00D65CDE" w:rsidP="00007CEC">
            <w:pPr>
              <w:rPr>
                <w:rFonts w:cs="Calibri"/>
              </w:rPr>
            </w:pPr>
            <w:r w:rsidRPr="000C77B4">
              <w:rPr>
                <w:rFonts w:cs="Calibri"/>
              </w:rPr>
              <w:t>Date Approved:</w:t>
            </w:r>
          </w:p>
        </w:tc>
        <w:tc>
          <w:tcPr>
            <w:tcW w:w="6770" w:type="dxa"/>
            <w:vAlign w:val="center"/>
          </w:tcPr>
          <w:p w14:paraId="2B269BD5" w14:textId="214D0814" w:rsidR="00D65CDE" w:rsidRPr="00CF5924" w:rsidRDefault="008A78F6" w:rsidP="00007CEC">
            <w:pPr>
              <w:rPr>
                <w:rFonts w:cs="Calibri"/>
              </w:rPr>
            </w:pPr>
            <w:r>
              <w:rPr>
                <w:rFonts w:cs="Calibri"/>
              </w:rPr>
              <w:t>31 March 2021</w:t>
            </w:r>
          </w:p>
        </w:tc>
      </w:tr>
      <w:tr w:rsidR="00D65CDE" w:rsidRPr="008E770C" w14:paraId="1763201B" w14:textId="77777777" w:rsidTr="00007CEC">
        <w:trPr>
          <w:trHeight w:val="424"/>
        </w:trPr>
        <w:tc>
          <w:tcPr>
            <w:tcW w:w="2586" w:type="dxa"/>
            <w:vAlign w:val="center"/>
          </w:tcPr>
          <w:p w14:paraId="217BB1E3" w14:textId="77777777" w:rsidR="00D65CDE" w:rsidRPr="000C77B4" w:rsidRDefault="00D65CDE" w:rsidP="00007CEC">
            <w:pPr>
              <w:rPr>
                <w:rFonts w:cs="Calibri"/>
              </w:rPr>
            </w:pPr>
            <w:r w:rsidRPr="000C77B4">
              <w:rPr>
                <w:rFonts w:cs="Calibri"/>
              </w:rPr>
              <w:t>Version Number:</w:t>
            </w:r>
          </w:p>
        </w:tc>
        <w:tc>
          <w:tcPr>
            <w:tcW w:w="6770" w:type="dxa"/>
            <w:vAlign w:val="center"/>
          </w:tcPr>
          <w:p w14:paraId="21641415" w14:textId="4269C8A6" w:rsidR="00D65CDE" w:rsidRPr="000C77B4" w:rsidRDefault="008A78F6" w:rsidP="00007CEC">
            <w:pPr>
              <w:rPr>
                <w:rFonts w:cs="Calibri"/>
              </w:rPr>
            </w:pPr>
            <w:r>
              <w:rPr>
                <w:rFonts w:cs="Calibri"/>
              </w:rPr>
              <w:t>3</w:t>
            </w:r>
          </w:p>
        </w:tc>
      </w:tr>
      <w:tr w:rsidR="00D65CDE" w:rsidRPr="008E770C" w14:paraId="7F076D3C" w14:textId="77777777" w:rsidTr="00007CEC">
        <w:trPr>
          <w:trHeight w:val="403"/>
        </w:trPr>
        <w:tc>
          <w:tcPr>
            <w:tcW w:w="2586" w:type="dxa"/>
            <w:vAlign w:val="center"/>
          </w:tcPr>
          <w:p w14:paraId="50D3614F" w14:textId="77777777" w:rsidR="00D65CDE" w:rsidRPr="000C77B4" w:rsidRDefault="00D65CDE" w:rsidP="00007CEC">
            <w:pPr>
              <w:rPr>
                <w:rFonts w:cs="Calibri"/>
              </w:rPr>
            </w:pPr>
            <w:r w:rsidRPr="000C77B4">
              <w:rPr>
                <w:rFonts w:cs="Calibri"/>
              </w:rPr>
              <w:t>Status:</w:t>
            </w:r>
          </w:p>
        </w:tc>
        <w:tc>
          <w:tcPr>
            <w:tcW w:w="6770" w:type="dxa"/>
            <w:vAlign w:val="center"/>
          </w:tcPr>
          <w:p w14:paraId="5848E1B3" w14:textId="77777777" w:rsidR="00D65CDE" w:rsidRPr="000C77B4" w:rsidRDefault="00D65CDE" w:rsidP="00007CEC">
            <w:pPr>
              <w:rPr>
                <w:rFonts w:cs="Calibri"/>
              </w:rPr>
            </w:pPr>
            <w:r>
              <w:rPr>
                <w:rFonts w:cs="Calibri"/>
              </w:rPr>
              <w:t>FINAL</w:t>
            </w:r>
          </w:p>
        </w:tc>
      </w:tr>
      <w:tr w:rsidR="00D65CDE" w:rsidRPr="008E770C" w14:paraId="5A6EB5EE" w14:textId="77777777" w:rsidTr="00007CEC">
        <w:trPr>
          <w:trHeight w:val="423"/>
        </w:trPr>
        <w:tc>
          <w:tcPr>
            <w:tcW w:w="2586" w:type="dxa"/>
            <w:vAlign w:val="center"/>
          </w:tcPr>
          <w:p w14:paraId="5AF69580" w14:textId="77777777" w:rsidR="00D65CDE" w:rsidRPr="000C77B4" w:rsidRDefault="00D65CDE" w:rsidP="00007CEC">
            <w:pPr>
              <w:rPr>
                <w:rFonts w:cs="Calibri"/>
              </w:rPr>
            </w:pPr>
            <w:r w:rsidRPr="000C77B4">
              <w:rPr>
                <w:rFonts w:cs="Calibri"/>
              </w:rPr>
              <w:t>Next Revision Due:</w:t>
            </w:r>
          </w:p>
        </w:tc>
        <w:tc>
          <w:tcPr>
            <w:tcW w:w="6770" w:type="dxa"/>
            <w:vAlign w:val="center"/>
          </w:tcPr>
          <w:p w14:paraId="40D22F55" w14:textId="25A0670C" w:rsidR="00D65CDE" w:rsidRPr="000C77B4" w:rsidRDefault="008A78F6" w:rsidP="00007CEC">
            <w:pPr>
              <w:rPr>
                <w:rFonts w:cs="Calibri"/>
              </w:rPr>
            </w:pPr>
            <w:r>
              <w:rPr>
                <w:rFonts w:cs="Calibri"/>
              </w:rPr>
              <w:t>March 2022</w:t>
            </w:r>
          </w:p>
        </w:tc>
      </w:tr>
      <w:tr w:rsidR="00D65CDE" w:rsidRPr="008E770C" w14:paraId="2B2D5D3F" w14:textId="77777777" w:rsidTr="00007CEC">
        <w:trPr>
          <w:trHeight w:val="423"/>
        </w:trPr>
        <w:tc>
          <w:tcPr>
            <w:tcW w:w="2586" w:type="dxa"/>
            <w:vAlign w:val="center"/>
          </w:tcPr>
          <w:p w14:paraId="6446546F" w14:textId="77777777" w:rsidR="00D65CDE" w:rsidRPr="000C77B4" w:rsidRDefault="00D65CDE" w:rsidP="00007CEC">
            <w:pPr>
              <w:rPr>
                <w:rFonts w:cs="Calibri"/>
              </w:rPr>
            </w:pPr>
            <w:r w:rsidRPr="000C77B4">
              <w:rPr>
                <w:rFonts w:cs="Calibri"/>
              </w:rPr>
              <w:t>Developed by:</w:t>
            </w:r>
          </w:p>
        </w:tc>
        <w:tc>
          <w:tcPr>
            <w:tcW w:w="6770" w:type="dxa"/>
            <w:vAlign w:val="center"/>
          </w:tcPr>
          <w:p w14:paraId="79221284" w14:textId="77777777" w:rsidR="00D65CDE" w:rsidRPr="000C77B4" w:rsidRDefault="00D65CDE" w:rsidP="00007CEC">
            <w:pPr>
              <w:rPr>
                <w:rFonts w:cs="Calibri"/>
              </w:rPr>
            </w:pPr>
            <w:r>
              <w:rPr>
                <w:rFonts w:cs="Calibri"/>
              </w:rPr>
              <w:t xml:space="preserve">Paul </w:t>
            </w:r>
            <w:proofErr w:type="spellStart"/>
            <w:r>
              <w:rPr>
                <w:rFonts w:cs="Calibri"/>
              </w:rPr>
              <w:t>Couldrey</w:t>
            </w:r>
            <w:proofErr w:type="spellEnd"/>
            <w:r>
              <w:rPr>
                <w:rFonts w:cs="Calibri"/>
              </w:rPr>
              <w:t xml:space="preserve"> – IG Consultant</w:t>
            </w:r>
          </w:p>
        </w:tc>
      </w:tr>
      <w:tr w:rsidR="00D65CDE" w:rsidRPr="008E770C" w14:paraId="039BDE49" w14:textId="77777777" w:rsidTr="00007CEC">
        <w:trPr>
          <w:trHeight w:val="423"/>
        </w:trPr>
        <w:tc>
          <w:tcPr>
            <w:tcW w:w="2586" w:type="dxa"/>
            <w:vAlign w:val="center"/>
          </w:tcPr>
          <w:p w14:paraId="065F0724" w14:textId="77777777" w:rsidR="00D65CDE" w:rsidRPr="000C77B4" w:rsidRDefault="00D65CDE" w:rsidP="00007CEC">
            <w:pPr>
              <w:rPr>
                <w:rFonts w:cs="Calibri"/>
              </w:rPr>
            </w:pPr>
            <w:r w:rsidRPr="000C77B4">
              <w:rPr>
                <w:rFonts w:cs="Calibri"/>
              </w:rPr>
              <w:t>Policy Sponsor:</w:t>
            </w:r>
          </w:p>
        </w:tc>
        <w:tc>
          <w:tcPr>
            <w:tcW w:w="6770" w:type="dxa"/>
            <w:vAlign w:val="center"/>
          </w:tcPr>
          <w:p w14:paraId="06A1ADF9" w14:textId="77777777" w:rsidR="00D65CDE" w:rsidRPr="000C77B4" w:rsidRDefault="00D65CDE" w:rsidP="00007CEC">
            <w:pPr>
              <w:rPr>
                <w:rFonts w:cs="Calibri"/>
              </w:rPr>
            </w:pPr>
            <w:r>
              <w:rPr>
                <w:rFonts w:cs="Calibri"/>
              </w:rPr>
              <w:t>Practice Manager</w:t>
            </w:r>
          </w:p>
        </w:tc>
      </w:tr>
      <w:tr w:rsidR="00D65CDE" w:rsidRPr="008E770C" w14:paraId="352DE7EB" w14:textId="77777777" w:rsidTr="00007CEC">
        <w:trPr>
          <w:trHeight w:val="423"/>
        </w:trPr>
        <w:tc>
          <w:tcPr>
            <w:tcW w:w="2586" w:type="dxa"/>
            <w:vAlign w:val="center"/>
          </w:tcPr>
          <w:p w14:paraId="0DAB4C2C" w14:textId="77777777" w:rsidR="00D65CDE" w:rsidRPr="000C77B4" w:rsidRDefault="00D65CDE" w:rsidP="00007CEC">
            <w:pPr>
              <w:rPr>
                <w:rFonts w:cs="Calibri"/>
              </w:rPr>
            </w:pPr>
            <w:r w:rsidRPr="000C77B4">
              <w:rPr>
                <w:rFonts w:cs="Calibri"/>
              </w:rPr>
              <w:t>Target Audience:</w:t>
            </w:r>
          </w:p>
        </w:tc>
        <w:tc>
          <w:tcPr>
            <w:tcW w:w="6770" w:type="dxa"/>
            <w:vAlign w:val="center"/>
          </w:tcPr>
          <w:p w14:paraId="7F95E98E" w14:textId="77777777" w:rsidR="00D65CDE" w:rsidRPr="000C77B4" w:rsidRDefault="00D65CDE" w:rsidP="00007CEC">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D65CDE" w:rsidRPr="008E770C" w14:paraId="69BB2225" w14:textId="77777777" w:rsidTr="00007CEC">
        <w:trPr>
          <w:trHeight w:val="423"/>
        </w:trPr>
        <w:tc>
          <w:tcPr>
            <w:tcW w:w="2586" w:type="dxa"/>
            <w:vAlign w:val="center"/>
          </w:tcPr>
          <w:p w14:paraId="3D26FB9C" w14:textId="77777777" w:rsidR="00D65CDE" w:rsidRPr="000C77B4" w:rsidRDefault="00D65CDE" w:rsidP="00007CEC">
            <w:pPr>
              <w:rPr>
                <w:rFonts w:cs="Calibri"/>
              </w:rPr>
            </w:pPr>
            <w:r w:rsidRPr="000C77B4">
              <w:rPr>
                <w:rFonts w:cs="Calibri"/>
              </w:rPr>
              <w:t>Associated Documents:</w:t>
            </w:r>
          </w:p>
        </w:tc>
        <w:tc>
          <w:tcPr>
            <w:tcW w:w="6770" w:type="dxa"/>
            <w:vAlign w:val="center"/>
          </w:tcPr>
          <w:p w14:paraId="1B8F7654" w14:textId="1332B625" w:rsidR="00D65CDE" w:rsidRPr="000C77B4" w:rsidRDefault="00D65CDE" w:rsidP="00007CEC">
            <w:pPr>
              <w:rPr>
                <w:rFonts w:cs="Calibri"/>
              </w:rPr>
            </w:pPr>
            <w:r w:rsidRPr="000C77B4">
              <w:rPr>
                <w:rFonts w:cs="Calibri"/>
              </w:rPr>
              <w:t>All Information Governance Policies and the Information Governance Toolkit</w:t>
            </w:r>
            <w:r>
              <w:rPr>
                <w:rFonts w:cs="Calibri"/>
              </w:rPr>
              <w:t>, and Data Security and Protections Toolkit 20</w:t>
            </w:r>
            <w:r w:rsidR="008A78F6">
              <w:rPr>
                <w:rFonts w:cs="Calibri"/>
              </w:rPr>
              <w:t>21</w:t>
            </w:r>
          </w:p>
        </w:tc>
      </w:tr>
      <w:tr w:rsidR="00D65CDE" w:rsidRPr="008E770C" w14:paraId="08F58849" w14:textId="77777777" w:rsidTr="00007CEC">
        <w:trPr>
          <w:trHeight w:val="423"/>
        </w:trPr>
        <w:tc>
          <w:tcPr>
            <w:tcW w:w="2586" w:type="dxa"/>
            <w:vAlign w:val="center"/>
          </w:tcPr>
          <w:p w14:paraId="4B19D708" w14:textId="77777777" w:rsidR="00D65CDE" w:rsidRPr="000C77B4" w:rsidRDefault="00D65CDE" w:rsidP="00007CEC">
            <w:pPr>
              <w:rPr>
                <w:rFonts w:cs="Calibri"/>
              </w:rPr>
            </w:pPr>
            <w:r>
              <w:rPr>
                <w:rFonts w:cs="Calibri"/>
              </w:rPr>
              <w:t>DS&amp;P Toolkit Standard</w:t>
            </w:r>
          </w:p>
        </w:tc>
        <w:tc>
          <w:tcPr>
            <w:tcW w:w="6770" w:type="dxa"/>
            <w:vAlign w:val="center"/>
          </w:tcPr>
          <w:p w14:paraId="7B2D03BE" w14:textId="419520F7" w:rsidR="00D65CDE" w:rsidRPr="000C77B4" w:rsidRDefault="00D65CDE" w:rsidP="00007CEC">
            <w:pPr>
              <w:rPr>
                <w:rFonts w:cs="Calibri"/>
              </w:rPr>
            </w:pPr>
          </w:p>
        </w:tc>
      </w:tr>
    </w:tbl>
    <w:p w14:paraId="4E7A2086" w14:textId="77777777" w:rsidR="00D65CDE" w:rsidRDefault="00D65CDE" w:rsidP="00D65CDE">
      <w:pPr>
        <w:pStyle w:val="BodyText"/>
        <w:rPr>
          <w:rFonts w:ascii="Times New Roman"/>
          <w:b/>
          <w:sz w:val="34"/>
        </w:rPr>
      </w:pPr>
    </w:p>
    <w:p w14:paraId="6C34C7A2" w14:textId="01BA7CAD" w:rsidR="00D65CDE" w:rsidRDefault="00D65CDE" w:rsidP="005F3D21"/>
    <w:p w14:paraId="6A4D9CBC" w14:textId="1B82671C" w:rsidR="00D65CDE" w:rsidRDefault="00D65CDE" w:rsidP="005F3D21"/>
    <w:p w14:paraId="74BA6374" w14:textId="2D864184" w:rsidR="008A78F6" w:rsidRDefault="008A78F6" w:rsidP="005F3D21"/>
    <w:p w14:paraId="128C3FD8" w14:textId="297A019C" w:rsidR="008A78F6" w:rsidRDefault="008A78F6" w:rsidP="005F3D21"/>
    <w:p w14:paraId="489C83BB" w14:textId="77777777" w:rsidR="008A78F6" w:rsidRDefault="008A78F6" w:rsidP="005F3D21"/>
    <w:p w14:paraId="3CC12ECA" w14:textId="77777777" w:rsidR="00D65CDE" w:rsidRDefault="00D65CDE" w:rsidP="005F3D21"/>
    <w:p w14:paraId="63AD582B" w14:textId="77777777" w:rsidR="00D65CDE" w:rsidRDefault="00D65CDE" w:rsidP="005F3D21"/>
    <w:p w14:paraId="4A2B313E" w14:textId="3FDB85EB" w:rsidR="005F3D21" w:rsidRPr="005E7A86" w:rsidRDefault="005F3D21" w:rsidP="005F3D21">
      <w:pPr>
        <w:rPr>
          <w:rFonts w:ascii="Arial" w:hAnsi="Arial" w:cs="Arial"/>
          <w:b/>
          <w:bCs/>
        </w:rPr>
      </w:pPr>
      <w:r w:rsidRPr="005E7A86">
        <w:rPr>
          <w:rFonts w:ascii="Arial" w:hAnsi="Arial" w:cs="Arial"/>
          <w:b/>
          <w:bCs/>
        </w:rPr>
        <w:t xml:space="preserve">Introduction </w:t>
      </w:r>
    </w:p>
    <w:p w14:paraId="760CE37F" w14:textId="3742820E" w:rsidR="005F3D21" w:rsidRPr="005E7A86" w:rsidRDefault="005F3D21" w:rsidP="00D65CDE">
      <w:pPr>
        <w:ind w:left="720" w:hanging="720"/>
        <w:rPr>
          <w:rFonts w:ascii="Arial" w:hAnsi="Arial" w:cs="Arial"/>
        </w:rPr>
      </w:pPr>
      <w:r w:rsidRPr="005E7A86">
        <w:rPr>
          <w:rFonts w:ascii="Arial" w:hAnsi="Arial" w:cs="Arial"/>
        </w:rPr>
        <w:t xml:space="preserve">1.1 </w:t>
      </w:r>
      <w:r w:rsidR="00D65CDE" w:rsidRPr="005E7A86">
        <w:rPr>
          <w:rFonts w:ascii="Arial" w:hAnsi="Arial" w:cs="Arial"/>
        </w:rPr>
        <w:tab/>
      </w:r>
      <w:r w:rsidRPr="005E7A86">
        <w:rPr>
          <w:rFonts w:ascii="Arial" w:hAnsi="Arial" w:cs="Arial"/>
        </w:rPr>
        <w:t xml:space="preserve">It is common within the </w:t>
      </w:r>
      <w:r w:rsidR="00D65CDE" w:rsidRPr="005E7A86">
        <w:rPr>
          <w:rFonts w:ascii="Arial" w:hAnsi="Arial" w:cs="Arial"/>
        </w:rPr>
        <w:t xml:space="preserve">[Practice Name] </w:t>
      </w:r>
      <w:r w:rsidRPr="005E7A86">
        <w:rPr>
          <w:rFonts w:ascii="Arial" w:hAnsi="Arial" w:cs="Arial"/>
        </w:rPr>
        <w:t xml:space="preserve">for visual and audio records to be made of patients, and sometimes also members of their families.  Such records include photographs, video, cine film, artwork, digital </w:t>
      </w:r>
      <w:r w:rsidR="005E7A86" w:rsidRPr="005E7A86">
        <w:rPr>
          <w:rFonts w:ascii="Arial" w:hAnsi="Arial" w:cs="Arial"/>
        </w:rPr>
        <w:t>images,</w:t>
      </w:r>
      <w:r w:rsidRPr="005E7A86">
        <w:rPr>
          <w:rFonts w:ascii="Arial" w:hAnsi="Arial" w:cs="Arial"/>
        </w:rPr>
        <w:t xml:space="preserve"> and audio recordings.  They may be made for the purpose of providing a clinical record, for teaching, diagnosis, treatment planning, quality assurance, clinical governance, publication, public relations, fundraising, </w:t>
      </w:r>
      <w:r w:rsidR="005E7A86" w:rsidRPr="005E7A86">
        <w:rPr>
          <w:rFonts w:ascii="Arial" w:hAnsi="Arial" w:cs="Arial"/>
        </w:rPr>
        <w:t>research,</w:t>
      </w:r>
      <w:r w:rsidRPr="005E7A86">
        <w:rPr>
          <w:rFonts w:ascii="Arial" w:hAnsi="Arial" w:cs="Arial"/>
        </w:rPr>
        <w:t xml:space="preserve"> and as legal evidence in court cases. For the purposes of this document all such material is referred to as photographs. </w:t>
      </w:r>
    </w:p>
    <w:p w14:paraId="67808661" w14:textId="43677922" w:rsidR="005F3D21" w:rsidRPr="005E7A86" w:rsidRDefault="005F3D21" w:rsidP="00D65CDE">
      <w:pPr>
        <w:ind w:left="720" w:hanging="720"/>
        <w:rPr>
          <w:rFonts w:ascii="Arial" w:hAnsi="Arial" w:cs="Arial"/>
        </w:rPr>
      </w:pPr>
      <w:r w:rsidRPr="005E7A86">
        <w:rPr>
          <w:rFonts w:ascii="Arial" w:hAnsi="Arial" w:cs="Arial"/>
        </w:rPr>
        <w:t xml:space="preserve">1.2 </w:t>
      </w:r>
      <w:r w:rsidR="00D65CDE" w:rsidRPr="005E7A86">
        <w:rPr>
          <w:rFonts w:ascii="Arial" w:hAnsi="Arial" w:cs="Arial"/>
        </w:rPr>
        <w:tab/>
      </w:r>
      <w:r w:rsidRPr="005E7A86">
        <w:rPr>
          <w:rFonts w:ascii="Arial" w:hAnsi="Arial" w:cs="Arial"/>
        </w:rPr>
        <w:t xml:space="preserve">It is the duty and legal obligation of all staff in the </w:t>
      </w:r>
      <w:r w:rsidR="005E7A86" w:rsidRPr="005E7A86">
        <w:rPr>
          <w:rFonts w:ascii="Arial" w:hAnsi="Arial" w:cs="Arial"/>
        </w:rPr>
        <w:t>Practice to</w:t>
      </w:r>
      <w:r w:rsidRPr="005E7A86">
        <w:rPr>
          <w:rFonts w:ascii="Arial" w:hAnsi="Arial" w:cs="Arial"/>
        </w:rPr>
        <w:t xml:space="preserve"> act in the best interests of patients when making photographs for the purposes of clinical assessment, teaching or publication, or when handling such photographs.  All staff are under a legal duty to keep patient records confidential. </w:t>
      </w:r>
    </w:p>
    <w:p w14:paraId="48B03232" w14:textId="372D017D" w:rsidR="005F3D21" w:rsidRPr="005E7A86" w:rsidRDefault="005F3D21" w:rsidP="00D65CDE">
      <w:pPr>
        <w:ind w:left="720" w:hanging="720"/>
        <w:rPr>
          <w:rFonts w:ascii="Arial" w:hAnsi="Arial" w:cs="Arial"/>
        </w:rPr>
      </w:pPr>
      <w:r w:rsidRPr="005E7A86">
        <w:rPr>
          <w:rFonts w:ascii="Arial" w:hAnsi="Arial" w:cs="Arial"/>
        </w:rPr>
        <w:t xml:space="preserve">1.3 </w:t>
      </w:r>
      <w:r w:rsidR="00D65CDE" w:rsidRPr="005E7A86">
        <w:rPr>
          <w:rFonts w:ascii="Arial" w:hAnsi="Arial" w:cs="Arial"/>
        </w:rPr>
        <w:tab/>
      </w:r>
      <w:r w:rsidRPr="005E7A86">
        <w:rPr>
          <w:rFonts w:ascii="Arial" w:hAnsi="Arial" w:cs="Arial"/>
        </w:rPr>
        <w:t xml:space="preserve">All clinical photographs created on </w:t>
      </w:r>
      <w:r w:rsidR="00D65CDE" w:rsidRPr="005E7A86">
        <w:rPr>
          <w:rFonts w:ascii="Arial" w:hAnsi="Arial" w:cs="Arial"/>
        </w:rPr>
        <w:t xml:space="preserve">[Practice Name] </w:t>
      </w:r>
      <w:r w:rsidRPr="005E7A86">
        <w:rPr>
          <w:rFonts w:ascii="Arial" w:hAnsi="Arial" w:cs="Arial"/>
        </w:rPr>
        <w:t xml:space="preserve">premises are subject to this policy, irrespective of who owns the equipment or the materials on which they are produced. Any breach of this policy may lead to disciplinary action. </w:t>
      </w:r>
    </w:p>
    <w:p w14:paraId="2A8284C7" w14:textId="77777777" w:rsidR="005F3D21" w:rsidRPr="005E7A86" w:rsidRDefault="005F3D21" w:rsidP="005F3D21">
      <w:pPr>
        <w:rPr>
          <w:rStyle w:val="Strong"/>
          <w:rFonts w:ascii="Arial" w:hAnsi="Arial" w:cs="Arial"/>
        </w:rPr>
      </w:pPr>
      <w:r w:rsidRPr="005E7A86">
        <w:rPr>
          <w:rStyle w:val="Strong"/>
          <w:rFonts w:ascii="Arial" w:hAnsi="Arial" w:cs="Arial"/>
        </w:rPr>
        <w:t xml:space="preserve">2. Purpose </w:t>
      </w:r>
    </w:p>
    <w:p w14:paraId="2032BA55" w14:textId="77777777" w:rsidR="00D65CDE" w:rsidRPr="005E7A86" w:rsidRDefault="00D65CDE" w:rsidP="005F3D21">
      <w:pPr>
        <w:rPr>
          <w:rFonts w:ascii="Arial" w:hAnsi="Arial" w:cs="Arial"/>
        </w:rPr>
      </w:pPr>
    </w:p>
    <w:p w14:paraId="6C2C8D3F" w14:textId="6BED8602" w:rsidR="005F3D21" w:rsidRPr="005E7A86" w:rsidRDefault="005F3D21" w:rsidP="00D65CDE">
      <w:pPr>
        <w:ind w:left="720" w:hanging="720"/>
        <w:rPr>
          <w:rFonts w:ascii="Arial" w:hAnsi="Arial" w:cs="Arial"/>
        </w:rPr>
      </w:pPr>
      <w:r w:rsidRPr="005E7A86">
        <w:rPr>
          <w:rFonts w:ascii="Arial" w:hAnsi="Arial" w:cs="Arial"/>
        </w:rPr>
        <w:t xml:space="preserve">2.1 </w:t>
      </w:r>
      <w:r w:rsidR="00D65CDE" w:rsidRPr="005E7A86">
        <w:rPr>
          <w:rFonts w:ascii="Arial" w:hAnsi="Arial" w:cs="Arial"/>
        </w:rPr>
        <w:tab/>
        <w:t xml:space="preserve">[Practice Name] </w:t>
      </w:r>
      <w:r w:rsidRPr="005E7A86">
        <w:rPr>
          <w:rFonts w:ascii="Arial" w:hAnsi="Arial" w:cs="Arial"/>
        </w:rPr>
        <w:t xml:space="preserve">is committed to ensuring that all photography undertaken on its premises and of its patients conforms to current legislation. </w:t>
      </w:r>
    </w:p>
    <w:p w14:paraId="0433AA9E" w14:textId="3D65C2A4" w:rsidR="005F3D21" w:rsidRPr="005E7A86" w:rsidRDefault="005F3D21" w:rsidP="005E7A86">
      <w:pPr>
        <w:ind w:left="720" w:hanging="720"/>
        <w:rPr>
          <w:rFonts w:ascii="Arial" w:hAnsi="Arial" w:cs="Arial"/>
        </w:rPr>
      </w:pPr>
      <w:r w:rsidRPr="005E7A86">
        <w:rPr>
          <w:rFonts w:ascii="Arial" w:hAnsi="Arial" w:cs="Arial"/>
        </w:rPr>
        <w:t>2.2</w:t>
      </w:r>
      <w:r w:rsidR="00D65CDE" w:rsidRPr="005E7A86">
        <w:rPr>
          <w:rFonts w:ascii="Arial" w:hAnsi="Arial" w:cs="Arial"/>
        </w:rPr>
        <w:tab/>
      </w:r>
      <w:r w:rsidRPr="005E7A86">
        <w:rPr>
          <w:rFonts w:ascii="Arial" w:hAnsi="Arial" w:cs="Arial"/>
        </w:rPr>
        <w:t xml:space="preserve">This policy is not intended to be over-restrictive but aims to ensure all parties are protected. </w:t>
      </w:r>
    </w:p>
    <w:p w14:paraId="4D252545" w14:textId="772C4CE1" w:rsidR="005F3D21" w:rsidRPr="005E7A86" w:rsidRDefault="005F3D21" w:rsidP="00D65CDE">
      <w:pPr>
        <w:ind w:left="720" w:hanging="720"/>
        <w:rPr>
          <w:rFonts w:ascii="Arial" w:hAnsi="Arial" w:cs="Arial"/>
        </w:rPr>
      </w:pPr>
      <w:r w:rsidRPr="005E7A86">
        <w:rPr>
          <w:rFonts w:ascii="Arial" w:hAnsi="Arial" w:cs="Arial"/>
        </w:rPr>
        <w:t>2.3</w:t>
      </w:r>
      <w:r w:rsidR="00D65CDE" w:rsidRPr="005E7A86">
        <w:rPr>
          <w:rFonts w:ascii="Arial" w:hAnsi="Arial" w:cs="Arial"/>
        </w:rPr>
        <w:tab/>
      </w:r>
      <w:r w:rsidRPr="005E7A86">
        <w:rPr>
          <w:rFonts w:ascii="Arial" w:hAnsi="Arial" w:cs="Arial"/>
        </w:rPr>
        <w:t xml:space="preserve">It recognises the essential role of photographic material within a teaching </w:t>
      </w:r>
      <w:r w:rsidR="005E7A86" w:rsidRPr="005E7A86">
        <w:rPr>
          <w:rFonts w:ascii="Arial" w:hAnsi="Arial" w:cs="Arial"/>
        </w:rPr>
        <w:t>Practice for</w:t>
      </w:r>
      <w:r w:rsidRPr="005E7A86">
        <w:rPr>
          <w:rFonts w:ascii="Arial" w:hAnsi="Arial" w:cs="Arial"/>
        </w:rPr>
        <w:t xml:space="preserve"> the benefit it brings to patients and the better education of its medical staff.  In this respect, it recognises the need for continued use of material extant within the teaching domain, prior to the implementation of this policy. </w:t>
      </w:r>
    </w:p>
    <w:p w14:paraId="2513B8E9" w14:textId="77777777" w:rsidR="005F3D21" w:rsidRPr="005E7A86" w:rsidRDefault="005F3D21" w:rsidP="005F3D21">
      <w:pPr>
        <w:rPr>
          <w:rStyle w:val="Strong"/>
          <w:rFonts w:ascii="Arial" w:hAnsi="Arial" w:cs="Arial"/>
        </w:rPr>
      </w:pPr>
      <w:r w:rsidRPr="005E7A86">
        <w:rPr>
          <w:rStyle w:val="Strong"/>
          <w:rFonts w:ascii="Arial" w:hAnsi="Arial" w:cs="Arial"/>
        </w:rPr>
        <w:t xml:space="preserve">3. Scope </w:t>
      </w:r>
    </w:p>
    <w:p w14:paraId="00A98B41" w14:textId="297E4BB2" w:rsidR="005F3D21" w:rsidRPr="005E7A86" w:rsidRDefault="005F3D21" w:rsidP="00D65CDE">
      <w:pPr>
        <w:ind w:left="720" w:hanging="720"/>
        <w:rPr>
          <w:rFonts w:ascii="Arial" w:hAnsi="Arial" w:cs="Arial"/>
        </w:rPr>
      </w:pPr>
      <w:r w:rsidRPr="005E7A86">
        <w:rPr>
          <w:rFonts w:ascii="Arial" w:hAnsi="Arial" w:cs="Arial"/>
        </w:rPr>
        <w:t xml:space="preserve">3.1 </w:t>
      </w:r>
      <w:r w:rsidR="00D65CDE" w:rsidRPr="005E7A86">
        <w:rPr>
          <w:rFonts w:ascii="Arial" w:hAnsi="Arial" w:cs="Arial"/>
        </w:rPr>
        <w:tab/>
      </w:r>
      <w:r w:rsidRPr="005E7A86">
        <w:rPr>
          <w:rFonts w:ascii="Arial" w:hAnsi="Arial" w:cs="Arial"/>
        </w:rPr>
        <w:t xml:space="preserve">The aim of this policy is to make all </w:t>
      </w:r>
      <w:r w:rsidR="00D65CDE" w:rsidRPr="005E7A86">
        <w:rPr>
          <w:rFonts w:ascii="Arial" w:hAnsi="Arial" w:cs="Arial"/>
        </w:rPr>
        <w:t xml:space="preserve">[Practice Name] </w:t>
      </w:r>
      <w:r w:rsidRPr="005E7A86">
        <w:rPr>
          <w:rFonts w:ascii="Arial" w:hAnsi="Arial" w:cs="Arial"/>
        </w:rPr>
        <w:t xml:space="preserve">employees, </w:t>
      </w:r>
      <w:r w:rsidR="00D65CDE" w:rsidRPr="005E7A86">
        <w:rPr>
          <w:rFonts w:ascii="Arial" w:hAnsi="Arial" w:cs="Arial"/>
        </w:rPr>
        <w:t>contractors,</w:t>
      </w:r>
      <w:r w:rsidRPr="005E7A86">
        <w:rPr>
          <w:rFonts w:ascii="Arial" w:hAnsi="Arial" w:cs="Arial"/>
        </w:rPr>
        <w:t xml:space="preserve"> or guests aware of their responsibilities when undertaking any form of photography on </w:t>
      </w:r>
      <w:r w:rsidR="00D65CDE" w:rsidRPr="005E7A86">
        <w:rPr>
          <w:rFonts w:ascii="Arial" w:hAnsi="Arial" w:cs="Arial"/>
        </w:rPr>
        <w:t>Practice</w:t>
      </w:r>
      <w:r w:rsidRPr="005E7A86">
        <w:rPr>
          <w:rFonts w:ascii="Arial" w:hAnsi="Arial" w:cs="Arial"/>
        </w:rPr>
        <w:t xml:space="preserve"> Premises. </w:t>
      </w:r>
    </w:p>
    <w:p w14:paraId="034FF078" w14:textId="4F92349D" w:rsidR="005F3D21" w:rsidRPr="005E7A86" w:rsidRDefault="005F3D21" w:rsidP="005F3D21">
      <w:pPr>
        <w:rPr>
          <w:rStyle w:val="Strong"/>
          <w:rFonts w:ascii="Arial" w:hAnsi="Arial" w:cs="Arial"/>
        </w:rPr>
      </w:pPr>
      <w:r w:rsidRPr="005E7A86">
        <w:rPr>
          <w:rStyle w:val="Strong"/>
          <w:rFonts w:ascii="Arial" w:hAnsi="Arial" w:cs="Arial"/>
        </w:rPr>
        <w:t xml:space="preserve">4.  </w:t>
      </w:r>
      <w:r w:rsidR="00D65CDE" w:rsidRPr="005E7A86">
        <w:rPr>
          <w:rStyle w:val="Strong"/>
          <w:rFonts w:ascii="Arial" w:hAnsi="Arial" w:cs="Arial"/>
        </w:rPr>
        <w:tab/>
      </w:r>
      <w:r w:rsidRPr="005E7A86">
        <w:rPr>
          <w:rStyle w:val="Strong"/>
          <w:rFonts w:ascii="Arial" w:hAnsi="Arial" w:cs="Arial"/>
        </w:rPr>
        <w:t xml:space="preserve">Professional Bodies </w:t>
      </w:r>
    </w:p>
    <w:p w14:paraId="2CC8D362" w14:textId="6D2AC2F4" w:rsidR="005F3D21" w:rsidRPr="005E7A86" w:rsidRDefault="005F3D21" w:rsidP="00D65CDE">
      <w:pPr>
        <w:ind w:left="720" w:hanging="720"/>
        <w:rPr>
          <w:rFonts w:ascii="Arial" w:hAnsi="Arial" w:cs="Arial"/>
        </w:rPr>
      </w:pPr>
      <w:r w:rsidRPr="005E7A86">
        <w:rPr>
          <w:rFonts w:ascii="Arial" w:hAnsi="Arial" w:cs="Arial"/>
        </w:rPr>
        <w:t xml:space="preserve">4.1 </w:t>
      </w:r>
      <w:r w:rsidR="00D65CDE" w:rsidRPr="005E7A86">
        <w:rPr>
          <w:rFonts w:ascii="Arial" w:hAnsi="Arial" w:cs="Arial"/>
        </w:rPr>
        <w:tab/>
      </w:r>
      <w:r w:rsidRPr="005E7A86">
        <w:rPr>
          <w:rFonts w:ascii="Arial" w:hAnsi="Arial" w:cs="Arial"/>
        </w:rPr>
        <w:t xml:space="preserve">Doctors are bound by the General Medical Council’s guidance, October 2007: Taking and Using Visual and Audio Photographs of Patients. </w:t>
      </w:r>
    </w:p>
    <w:p w14:paraId="2F6226E3" w14:textId="1C85FBEF" w:rsidR="005F3D21" w:rsidRPr="005E7A86" w:rsidRDefault="005F3D21" w:rsidP="00D65CDE">
      <w:pPr>
        <w:ind w:left="720" w:hanging="720"/>
        <w:rPr>
          <w:rFonts w:ascii="Arial" w:hAnsi="Arial" w:cs="Arial"/>
        </w:rPr>
      </w:pPr>
      <w:r w:rsidRPr="005E7A86">
        <w:rPr>
          <w:rFonts w:ascii="Arial" w:hAnsi="Arial" w:cs="Arial"/>
        </w:rPr>
        <w:t xml:space="preserve">4.2 </w:t>
      </w:r>
      <w:r w:rsidR="00D65CDE" w:rsidRPr="005E7A86">
        <w:rPr>
          <w:rFonts w:ascii="Arial" w:hAnsi="Arial" w:cs="Arial"/>
        </w:rPr>
        <w:tab/>
      </w:r>
      <w:r w:rsidRPr="005E7A86">
        <w:rPr>
          <w:rFonts w:ascii="Arial" w:hAnsi="Arial" w:cs="Arial"/>
        </w:rPr>
        <w:t xml:space="preserve">Clinical Photographers are bound by the Institute of Medical Illustrator’s guidance, March 2006: A Code of Professional Conduct for Members. </w:t>
      </w:r>
    </w:p>
    <w:p w14:paraId="717ACD3D" w14:textId="37FCFB89" w:rsidR="00D65CDE" w:rsidRPr="005E7A86" w:rsidRDefault="005F3D21" w:rsidP="005E7A86">
      <w:pPr>
        <w:ind w:left="720" w:hanging="720"/>
        <w:rPr>
          <w:rFonts w:ascii="Arial" w:hAnsi="Arial" w:cs="Arial"/>
        </w:rPr>
      </w:pPr>
      <w:r w:rsidRPr="005E7A86">
        <w:rPr>
          <w:rFonts w:ascii="Arial" w:hAnsi="Arial" w:cs="Arial"/>
        </w:rPr>
        <w:t xml:space="preserve">4.3 </w:t>
      </w:r>
      <w:r w:rsidR="00D65CDE" w:rsidRPr="005E7A86">
        <w:rPr>
          <w:rFonts w:ascii="Arial" w:hAnsi="Arial" w:cs="Arial"/>
        </w:rPr>
        <w:tab/>
      </w:r>
      <w:r w:rsidRPr="005E7A86">
        <w:rPr>
          <w:rFonts w:ascii="Arial" w:hAnsi="Arial" w:cs="Arial"/>
        </w:rPr>
        <w:t xml:space="preserve">All staff, regardless of their professional position or status, should adhere to the principles set out in these documents. </w:t>
      </w:r>
    </w:p>
    <w:p w14:paraId="7F4A9434" w14:textId="77777777" w:rsidR="00D65CDE" w:rsidRPr="005E7A86" w:rsidRDefault="00D65CDE">
      <w:pPr>
        <w:rPr>
          <w:rFonts w:ascii="Arial" w:hAnsi="Arial" w:cs="Arial"/>
        </w:rPr>
      </w:pPr>
      <w:r w:rsidRPr="005E7A86">
        <w:rPr>
          <w:rFonts w:ascii="Arial" w:hAnsi="Arial" w:cs="Arial"/>
        </w:rPr>
        <w:br w:type="page"/>
      </w:r>
    </w:p>
    <w:p w14:paraId="6311ABE9" w14:textId="77777777" w:rsidR="005F3D21" w:rsidRPr="005E7A86" w:rsidRDefault="005F3D21" w:rsidP="00D65CDE">
      <w:pPr>
        <w:ind w:left="720" w:hanging="615"/>
        <w:rPr>
          <w:rFonts w:ascii="Arial" w:hAnsi="Arial" w:cs="Arial"/>
        </w:rPr>
      </w:pPr>
    </w:p>
    <w:p w14:paraId="0F208790" w14:textId="77777777" w:rsidR="005F3D21" w:rsidRPr="005E7A86" w:rsidRDefault="005F3D21" w:rsidP="005F3D21">
      <w:pPr>
        <w:rPr>
          <w:rStyle w:val="Strong"/>
          <w:rFonts w:ascii="Arial" w:hAnsi="Arial" w:cs="Arial"/>
        </w:rPr>
      </w:pPr>
      <w:r w:rsidRPr="005E7A86">
        <w:rPr>
          <w:rStyle w:val="Strong"/>
          <w:rFonts w:ascii="Arial" w:hAnsi="Arial" w:cs="Arial"/>
        </w:rPr>
        <w:t xml:space="preserve">5.  Legislation </w:t>
      </w:r>
    </w:p>
    <w:p w14:paraId="6DFD5017" w14:textId="2D6D20BF" w:rsidR="005F3D21" w:rsidRPr="005E7A86" w:rsidRDefault="005F3D21" w:rsidP="00D65CDE">
      <w:pPr>
        <w:ind w:left="720" w:hanging="720"/>
        <w:rPr>
          <w:rFonts w:ascii="Arial" w:hAnsi="Arial" w:cs="Arial"/>
        </w:rPr>
      </w:pPr>
      <w:r w:rsidRPr="005E7A86">
        <w:rPr>
          <w:rFonts w:ascii="Arial" w:hAnsi="Arial" w:cs="Arial"/>
        </w:rPr>
        <w:t xml:space="preserve">5.1 </w:t>
      </w:r>
      <w:r w:rsidR="00D65CDE" w:rsidRPr="005E7A86">
        <w:rPr>
          <w:rFonts w:ascii="Arial" w:hAnsi="Arial" w:cs="Arial"/>
        </w:rPr>
        <w:tab/>
      </w:r>
      <w:r w:rsidR="005E7A86" w:rsidRPr="005E7A86">
        <w:rPr>
          <w:rFonts w:ascii="Arial" w:hAnsi="Arial" w:cs="Arial"/>
        </w:rPr>
        <w:t>Several</w:t>
      </w:r>
      <w:r w:rsidRPr="005E7A86">
        <w:rPr>
          <w:rFonts w:ascii="Arial" w:hAnsi="Arial" w:cs="Arial"/>
        </w:rPr>
        <w:t xml:space="preserve"> Acts of Parliament pertain to the recording of patients (see list at Appendix A).  For further advice on any </w:t>
      </w:r>
      <w:r w:rsidR="005E7A86" w:rsidRPr="005E7A86">
        <w:rPr>
          <w:rFonts w:ascii="Arial" w:hAnsi="Arial" w:cs="Arial"/>
        </w:rPr>
        <w:t>issue</w:t>
      </w:r>
      <w:r w:rsidRPr="005E7A86">
        <w:rPr>
          <w:rFonts w:ascii="Arial" w:hAnsi="Arial" w:cs="Arial"/>
        </w:rPr>
        <w:t xml:space="preserve"> please contact the </w:t>
      </w:r>
      <w:r w:rsidR="00D65CDE" w:rsidRPr="005E7A86">
        <w:rPr>
          <w:rFonts w:ascii="Arial" w:hAnsi="Arial" w:cs="Arial"/>
        </w:rPr>
        <w:t>Data Protection Officer</w:t>
      </w:r>
      <w:r w:rsidRPr="005E7A86">
        <w:rPr>
          <w:rFonts w:ascii="Arial" w:hAnsi="Arial" w:cs="Arial"/>
        </w:rPr>
        <w:t xml:space="preserve">. </w:t>
      </w:r>
    </w:p>
    <w:p w14:paraId="1A86EFE0" w14:textId="77777777" w:rsidR="005E7A86" w:rsidRDefault="005E7A86" w:rsidP="005F3D21">
      <w:pPr>
        <w:rPr>
          <w:rStyle w:val="Strong"/>
          <w:rFonts w:ascii="Arial" w:hAnsi="Arial" w:cs="Arial"/>
        </w:rPr>
      </w:pPr>
    </w:p>
    <w:p w14:paraId="29F665B6" w14:textId="3262FCBF" w:rsidR="005F3D21" w:rsidRPr="005E7A86" w:rsidRDefault="005F3D21" w:rsidP="005F3D21">
      <w:pPr>
        <w:rPr>
          <w:rStyle w:val="Strong"/>
          <w:rFonts w:ascii="Arial" w:hAnsi="Arial" w:cs="Arial"/>
        </w:rPr>
      </w:pPr>
      <w:r w:rsidRPr="005E7A86">
        <w:rPr>
          <w:rStyle w:val="Strong"/>
          <w:rFonts w:ascii="Arial" w:hAnsi="Arial" w:cs="Arial"/>
        </w:rPr>
        <w:t xml:space="preserve">6. Responsibilities </w:t>
      </w:r>
    </w:p>
    <w:p w14:paraId="6CA8CB8F" w14:textId="1E1688D9" w:rsidR="005F3D21" w:rsidRPr="005E7A86" w:rsidRDefault="005F3D21" w:rsidP="005F3D21">
      <w:pPr>
        <w:rPr>
          <w:rFonts w:ascii="Arial" w:hAnsi="Arial" w:cs="Arial"/>
          <w:b/>
          <w:bCs/>
        </w:rPr>
      </w:pPr>
      <w:r w:rsidRPr="005E7A86">
        <w:rPr>
          <w:rFonts w:ascii="Arial" w:hAnsi="Arial" w:cs="Arial"/>
        </w:rPr>
        <w:t xml:space="preserve">6.1 </w:t>
      </w:r>
      <w:r w:rsidR="00D65CDE" w:rsidRPr="005E7A86">
        <w:rPr>
          <w:rFonts w:ascii="Arial" w:hAnsi="Arial" w:cs="Arial"/>
        </w:rPr>
        <w:tab/>
      </w:r>
      <w:r w:rsidR="005E7A86">
        <w:rPr>
          <w:rFonts w:ascii="Arial" w:hAnsi="Arial" w:cs="Arial"/>
        </w:rPr>
        <w:tab/>
      </w:r>
      <w:r w:rsidR="005E7A86">
        <w:rPr>
          <w:rFonts w:ascii="Arial" w:hAnsi="Arial" w:cs="Arial"/>
        </w:rPr>
        <w:tab/>
      </w:r>
      <w:r w:rsidR="00D65CDE" w:rsidRPr="005E7A86">
        <w:rPr>
          <w:rFonts w:ascii="Arial" w:hAnsi="Arial" w:cs="Arial"/>
          <w:b/>
          <w:bCs/>
        </w:rPr>
        <w:t>Data Protection Officer / Caldicott Guardian</w:t>
      </w:r>
      <w:r w:rsidRPr="005E7A86">
        <w:rPr>
          <w:rFonts w:ascii="Arial" w:hAnsi="Arial" w:cs="Arial"/>
          <w:b/>
          <w:bCs/>
        </w:rPr>
        <w:t xml:space="preserve"> </w:t>
      </w:r>
    </w:p>
    <w:p w14:paraId="229621FD" w14:textId="4C0C52AA" w:rsidR="005F3D21" w:rsidRPr="005E7A86" w:rsidRDefault="005F3D21" w:rsidP="005F3D21">
      <w:pPr>
        <w:rPr>
          <w:rFonts w:ascii="Arial" w:hAnsi="Arial" w:cs="Arial"/>
        </w:rPr>
      </w:pPr>
      <w:r w:rsidRPr="005E7A86">
        <w:rPr>
          <w:rFonts w:ascii="Arial" w:hAnsi="Arial" w:cs="Arial"/>
        </w:rPr>
        <w:t xml:space="preserve">6.1.1 </w:t>
      </w:r>
      <w:r w:rsidR="00D65CDE" w:rsidRPr="005E7A86">
        <w:rPr>
          <w:rFonts w:ascii="Arial" w:hAnsi="Arial" w:cs="Arial"/>
        </w:rPr>
        <w:tab/>
      </w:r>
      <w:r w:rsidRPr="005E7A86">
        <w:rPr>
          <w:rFonts w:ascii="Arial" w:hAnsi="Arial" w:cs="Arial"/>
        </w:rPr>
        <w:t xml:space="preserve">To ensure that the policy is reviewed in advance of the review date. </w:t>
      </w:r>
    </w:p>
    <w:p w14:paraId="74A2B642" w14:textId="0FCC3281" w:rsidR="005F3D21" w:rsidRPr="005E7A86" w:rsidRDefault="005F3D21" w:rsidP="005F3D21">
      <w:pPr>
        <w:rPr>
          <w:rFonts w:ascii="Arial" w:hAnsi="Arial" w:cs="Arial"/>
        </w:rPr>
      </w:pPr>
      <w:r w:rsidRPr="005E7A86">
        <w:rPr>
          <w:rFonts w:ascii="Arial" w:hAnsi="Arial" w:cs="Arial"/>
        </w:rPr>
        <w:t xml:space="preserve">6.1.2 </w:t>
      </w:r>
      <w:r w:rsidR="00D65CDE" w:rsidRPr="005E7A86">
        <w:rPr>
          <w:rFonts w:ascii="Arial" w:hAnsi="Arial" w:cs="Arial"/>
        </w:rPr>
        <w:tab/>
      </w:r>
      <w:r w:rsidRPr="005E7A86">
        <w:rPr>
          <w:rFonts w:ascii="Arial" w:hAnsi="Arial" w:cs="Arial"/>
        </w:rPr>
        <w:t xml:space="preserve">To manage the effective withdrawal of the policy if appropriate. </w:t>
      </w:r>
    </w:p>
    <w:p w14:paraId="5633F9B7" w14:textId="24D300CD" w:rsidR="005F3D21" w:rsidRPr="005E7A86" w:rsidRDefault="005F3D21" w:rsidP="005F3D21">
      <w:pPr>
        <w:rPr>
          <w:rFonts w:ascii="Arial" w:hAnsi="Arial" w:cs="Arial"/>
        </w:rPr>
      </w:pPr>
      <w:r w:rsidRPr="005E7A86">
        <w:rPr>
          <w:rFonts w:ascii="Arial" w:hAnsi="Arial" w:cs="Arial"/>
        </w:rPr>
        <w:t>6.</w:t>
      </w:r>
      <w:r w:rsidR="00D65CDE" w:rsidRPr="005E7A86">
        <w:rPr>
          <w:rFonts w:ascii="Arial" w:hAnsi="Arial" w:cs="Arial"/>
        </w:rPr>
        <w:t>2</w:t>
      </w:r>
      <w:r w:rsidRPr="005E7A86">
        <w:rPr>
          <w:rFonts w:ascii="Arial" w:hAnsi="Arial" w:cs="Arial"/>
        </w:rPr>
        <w:t xml:space="preserve"> </w:t>
      </w:r>
      <w:r w:rsidR="00D65CDE" w:rsidRPr="005E7A86">
        <w:rPr>
          <w:rFonts w:ascii="Arial" w:hAnsi="Arial" w:cs="Arial"/>
        </w:rPr>
        <w:tab/>
      </w:r>
      <w:r w:rsidR="005E7A86">
        <w:rPr>
          <w:rFonts w:ascii="Arial" w:hAnsi="Arial" w:cs="Arial"/>
        </w:rPr>
        <w:tab/>
      </w:r>
      <w:r w:rsidR="005E7A86">
        <w:rPr>
          <w:rFonts w:ascii="Arial" w:hAnsi="Arial" w:cs="Arial"/>
        </w:rPr>
        <w:tab/>
      </w:r>
      <w:r w:rsidR="00D65CDE" w:rsidRPr="005E7A86">
        <w:rPr>
          <w:rFonts w:ascii="Arial" w:hAnsi="Arial" w:cs="Arial"/>
          <w:b/>
          <w:bCs/>
        </w:rPr>
        <w:t>Practice Manager</w:t>
      </w:r>
      <w:r w:rsidRPr="005E7A86">
        <w:rPr>
          <w:rFonts w:ascii="Arial" w:hAnsi="Arial" w:cs="Arial"/>
        </w:rPr>
        <w:t xml:space="preserve">  </w:t>
      </w:r>
    </w:p>
    <w:p w14:paraId="22FFB853" w14:textId="68FBF974" w:rsidR="005F3D21" w:rsidRPr="005E7A86" w:rsidRDefault="005F3D21" w:rsidP="00436205">
      <w:pPr>
        <w:ind w:left="720" w:hanging="720"/>
        <w:rPr>
          <w:rFonts w:ascii="Arial" w:hAnsi="Arial" w:cs="Arial"/>
        </w:rPr>
      </w:pPr>
      <w:r w:rsidRPr="005E7A86">
        <w:rPr>
          <w:rFonts w:ascii="Arial" w:hAnsi="Arial" w:cs="Arial"/>
        </w:rPr>
        <w:t>6.</w:t>
      </w:r>
      <w:r w:rsidR="00D65CDE" w:rsidRPr="005E7A86">
        <w:rPr>
          <w:rFonts w:ascii="Arial" w:hAnsi="Arial" w:cs="Arial"/>
        </w:rPr>
        <w:t>2</w:t>
      </w:r>
      <w:r w:rsidRPr="005E7A86">
        <w:rPr>
          <w:rFonts w:ascii="Arial" w:hAnsi="Arial" w:cs="Arial"/>
        </w:rPr>
        <w:t xml:space="preserve">.1 </w:t>
      </w:r>
      <w:r w:rsidR="00D65CDE" w:rsidRPr="005E7A86">
        <w:rPr>
          <w:rFonts w:ascii="Arial" w:hAnsi="Arial" w:cs="Arial"/>
        </w:rPr>
        <w:tab/>
      </w:r>
      <w:r w:rsidRPr="005E7A86">
        <w:rPr>
          <w:rFonts w:ascii="Arial" w:hAnsi="Arial" w:cs="Arial"/>
        </w:rPr>
        <w:t xml:space="preserve">To ensure effective distribution and communication of the policy throughout their group. </w:t>
      </w:r>
    </w:p>
    <w:p w14:paraId="474F1B19" w14:textId="259DB3AE" w:rsidR="005F3D21" w:rsidRPr="005E7A86" w:rsidRDefault="005F3D21" w:rsidP="005F3D21">
      <w:pPr>
        <w:rPr>
          <w:rFonts w:ascii="Arial" w:hAnsi="Arial" w:cs="Arial"/>
        </w:rPr>
      </w:pPr>
      <w:r w:rsidRPr="005E7A86">
        <w:rPr>
          <w:rFonts w:ascii="Arial" w:hAnsi="Arial" w:cs="Arial"/>
        </w:rPr>
        <w:t>6.</w:t>
      </w:r>
      <w:r w:rsidR="00D65CDE" w:rsidRPr="005E7A86">
        <w:rPr>
          <w:rFonts w:ascii="Arial" w:hAnsi="Arial" w:cs="Arial"/>
        </w:rPr>
        <w:t>2</w:t>
      </w:r>
      <w:r w:rsidRPr="005E7A86">
        <w:rPr>
          <w:rFonts w:ascii="Arial" w:hAnsi="Arial" w:cs="Arial"/>
        </w:rPr>
        <w:t xml:space="preserve">.2 </w:t>
      </w:r>
      <w:r w:rsidR="00D65CDE" w:rsidRPr="005E7A86">
        <w:rPr>
          <w:rFonts w:ascii="Arial" w:hAnsi="Arial" w:cs="Arial"/>
        </w:rPr>
        <w:tab/>
      </w:r>
      <w:r w:rsidRPr="005E7A86">
        <w:rPr>
          <w:rFonts w:ascii="Arial" w:hAnsi="Arial" w:cs="Arial"/>
        </w:rPr>
        <w:t xml:space="preserve">To ensure the policy is implemented and adhered to within their group. </w:t>
      </w:r>
    </w:p>
    <w:p w14:paraId="7042B55C" w14:textId="2FC592AD" w:rsidR="005F3D21" w:rsidRPr="005E7A86" w:rsidRDefault="00D65CDE" w:rsidP="005F3D21">
      <w:pPr>
        <w:rPr>
          <w:rFonts w:ascii="Arial" w:hAnsi="Arial" w:cs="Arial"/>
        </w:rPr>
      </w:pPr>
      <w:r w:rsidRPr="005E7A86">
        <w:rPr>
          <w:rFonts w:ascii="Arial" w:hAnsi="Arial" w:cs="Arial"/>
        </w:rPr>
        <w:t>6.2.3</w:t>
      </w:r>
      <w:r w:rsidRPr="005E7A86">
        <w:rPr>
          <w:rFonts w:ascii="Arial" w:hAnsi="Arial" w:cs="Arial"/>
        </w:rPr>
        <w:tab/>
      </w:r>
      <w:r w:rsidR="005F3D21" w:rsidRPr="005E7A86">
        <w:rPr>
          <w:rFonts w:ascii="Arial" w:hAnsi="Arial" w:cs="Arial"/>
        </w:rPr>
        <w:t xml:space="preserve">To notify all new and existing staff of this policy. </w:t>
      </w:r>
    </w:p>
    <w:p w14:paraId="4A3482E8" w14:textId="05D6F74C" w:rsidR="005F3D21" w:rsidRPr="005E7A86" w:rsidRDefault="005F3D21" w:rsidP="00D65CDE">
      <w:pPr>
        <w:ind w:left="720" w:hanging="720"/>
        <w:rPr>
          <w:rFonts w:ascii="Arial" w:hAnsi="Arial" w:cs="Arial"/>
        </w:rPr>
      </w:pPr>
      <w:r w:rsidRPr="005E7A86">
        <w:rPr>
          <w:rFonts w:ascii="Arial" w:hAnsi="Arial" w:cs="Arial"/>
        </w:rPr>
        <w:t>6.</w:t>
      </w:r>
      <w:r w:rsidR="00D65CDE" w:rsidRPr="005E7A86">
        <w:rPr>
          <w:rFonts w:ascii="Arial" w:hAnsi="Arial" w:cs="Arial"/>
        </w:rPr>
        <w:t>2</w:t>
      </w:r>
      <w:r w:rsidRPr="005E7A86">
        <w:rPr>
          <w:rFonts w:ascii="Arial" w:hAnsi="Arial" w:cs="Arial"/>
        </w:rPr>
        <w:t>.</w:t>
      </w:r>
      <w:r w:rsidR="00D65CDE" w:rsidRPr="005E7A86">
        <w:rPr>
          <w:rFonts w:ascii="Arial" w:hAnsi="Arial" w:cs="Arial"/>
        </w:rPr>
        <w:t>4</w:t>
      </w:r>
      <w:r w:rsidRPr="005E7A86">
        <w:rPr>
          <w:rFonts w:ascii="Arial" w:hAnsi="Arial" w:cs="Arial"/>
        </w:rPr>
        <w:t xml:space="preserve"> </w:t>
      </w:r>
      <w:r w:rsidR="00D65CDE" w:rsidRPr="005E7A86">
        <w:rPr>
          <w:rFonts w:ascii="Arial" w:hAnsi="Arial" w:cs="Arial"/>
        </w:rPr>
        <w:tab/>
      </w:r>
      <w:r w:rsidRPr="005E7A86">
        <w:rPr>
          <w:rFonts w:ascii="Arial" w:hAnsi="Arial" w:cs="Arial"/>
        </w:rPr>
        <w:t xml:space="preserve">To ensure that all staff, </w:t>
      </w:r>
      <w:proofErr w:type="gramStart"/>
      <w:r w:rsidRPr="005E7A86">
        <w:rPr>
          <w:rFonts w:ascii="Arial" w:hAnsi="Arial" w:cs="Arial"/>
        </w:rPr>
        <w:t>contractors</w:t>
      </w:r>
      <w:proofErr w:type="gramEnd"/>
      <w:r w:rsidRPr="005E7A86">
        <w:rPr>
          <w:rFonts w:ascii="Arial" w:hAnsi="Arial" w:cs="Arial"/>
        </w:rPr>
        <w:t xml:space="preserve"> and other persons affected by the policy comply with its actions. </w:t>
      </w:r>
    </w:p>
    <w:p w14:paraId="52493451" w14:textId="6AA40BBB" w:rsidR="005F3D21" w:rsidRPr="005E7A86" w:rsidRDefault="005F3D21" w:rsidP="005F3D21">
      <w:pPr>
        <w:rPr>
          <w:rFonts w:ascii="Arial" w:hAnsi="Arial" w:cs="Arial"/>
        </w:rPr>
      </w:pPr>
      <w:r w:rsidRPr="005E7A86">
        <w:rPr>
          <w:rFonts w:ascii="Arial" w:hAnsi="Arial" w:cs="Arial"/>
        </w:rPr>
        <w:t>6.</w:t>
      </w:r>
      <w:r w:rsidR="00D65CDE" w:rsidRPr="005E7A86">
        <w:rPr>
          <w:rFonts w:ascii="Arial" w:hAnsi="Arial" w:cs="Arial"/>
        </w:rPr>
        <w:t>3</w:t>
      </w:r>
      <w:r w:rsidRPr="005E7A86">
        <w:rPr>
          <w:rFonts w:ascii="Arial" w:hAnsi="Arial" w:cs="Arial"/>
        </w:rPr>
        <w:t xml:space="preserve"> </w:t>
      </w:r>
      <w:r w:rsidR="00D65CDE" w:rsidRPr="005E7A86">
        <w:rPr>
          <w:rFonts w:ascii="Arial" w:hAnsi="Arial" w:cs="Arial"/>
        </w:rPr>
        <w:tab/>
      </w:r>
      <w:r w:rsidR="005E7A86">
        <w:rPr>
          <w:rFonts w:ascii="Arial" w:hAnsi="Arial" w:cs="Arial"/>
        </w:rPr>
        <w:tab/>
      </w:r>
      <w:r w:rsidR="005E7A86">
        <w:rPr>
          <w:rFonts w:ascii="Arial" w:hAnsi="Arial" w:cs="Arial"/>
        </w:rPr>
        <w:tab/>
      </w:r>
      <w:r w:rsidRPr="005E7A86">
        <w:rPr>
          <w:rFonts w:ascii="Arial" w:hAnsi="Arial" w:cs="Arial"/>
          <w:b/>
          <w:bCs/>
        </w:rPr>
        <w:t xml:space="preserve">Individual </w:t>
      </w:r>
      <w:r w:rsidR="00D65CDE" w:rsidRPr="005E7A86">
        <w:rPr>
          <w:rFonts w:ascii="Arial" w:hAnsi="Arial" w:cs="Arial"/>
          <w:b/>
          <w:bCs/>
        </w:rPr>
        <w:t xml:space="preserve">Practice </w:t>
      </w:r>
      <w:r w:rsidRPr="005E7A86">
        <w:rPr>
          <w:rFonts w:ascii="Arial" w:hAnsi="Arial" w:cs="Arial"/>
          <w:b/>
          <w:bCs/>
        </w:rPr>
        <w:t>Staff</w:t>
      </w:r>
      <w:r w:rsidRPr="005E7A86">
        <w:rPr>
          <w:rFonts w:ascii="Arial" w:hAnsi="Arial" w:cs="Arial"/>
        </w:rPr>
        <w:t xml:space="preserve"> </w:t>
      </w:r>
    </w:p>
    <w:p w14:paraId="5D68DFC4" w14:textId="4885531D" w:rsidR="005F3D21" w:rsidRPr="005E7A86" w:rsidRDefault="005F3D21" w:rsidP="005F3D21">
      <w:pPr>
        <w:rPr>
          <w:rFonts w:ascii="Arial" w:hAnsi="Arial" w:cs="Arial"/>
        </w:rPr>
      </w:pPr>
      <w:r w:rsidRPr="005E7A86">
        <w:rPr>
          <w:rFonts w:ascii="Arial" w:hAnsi="Arial" w:cs="Arial"/>
        </w:rPr>
        <w:t>6.</w:t>
      </w:r>
      <w:r w:rsidR="00D65CDE" w:rsidRPr="005E7A86">
        <w:rPr>
          <w:rFonts w:ascii="Arial" w:hAnsi="Arial" w:cs="Arial"/>
        </w:rPr>
        <w:t>3</w:t>
      </w:r>
      <w:r w:rsidRPr="005E7A86">
        <w:rPr>
          <w:rFonts w:ascii="Arial" w:hAnsi="Arial" w:cs="Arial"/>
        </w:rPr>
        <w:t xml:space="preserve">.1 </w:t>
      </w:r>
      <w:r w:rsidR="00D65CDE" w:rsidRPr="005E7A86">
        <w:rPr>
          <w:rFonts w:ascii="Arial" w:hAnsi="Arial" w:cs="Arial"/>
        </w:rPr>
        <w:tab/>
      </w:r>
      <w:r w:rsidRPr="005E7A86">
        <w:rPr>
          <w:rFonts w:ascii="Arial" w:hAnsi="Arial" w:cs="Arial"/>
        </w:rPr>
        <w:t xml:space="preserve">To familiarise themselves with the policy. </w:t>
      </w:r>
    </w:p>
    <w:p w14:paraId="1B5D41F7" w14:textId="3DD25DCC" w:rsidR="005F3D21" w:rsidRPr="005E7A86" w:rsidRDefault="005F3D21" w:rsidP="005F3D21">
      <w:pPr>
        <w:rPr>
          <w:rFonts w:ascii="Arial" w:hAnsi="Arial" w:cs="Arial"/>
        </w:rPr>
      </w:pPr>
      <w:r w:rsidRPr="005E7A86">
        <w:rPr>
          <w:rFonts w:ascii="Arial" w:hAnsi="Arial" w:cs="Arial"/>
        </w:rPr>
        <w:t>6.</w:t>
      </w:r>
      <w:r w:rsidR="00D65CDE" w:rsidRPr="005E7A86">
        <w:rPr>
          <w:rFonts w:ascii="Arial" w:hAnsi="Arial" w:cs="Arial"/>
        </w:rPr>
        <w:t>3</w:t>
      </w:r>
      <w:r w:rsidRPr="005E7A86">
        <w:rPr>
          <w:rFonts w:ascii="Arial" w:hAnsi="Arial" w:cs="Arial"/>
        </w:rPr>
        <w:t xml:space="preserve">.2 </w:t>
      </w:r>
      <w:r w:rsidR="00D65CDE" w:rsidRPr="005E7A86">
        <w:rPr>
          <w:rFonts w:ascii="Arial" w:hAnsi="Arial" w:cs="Arial"/>
        </w:rPr>
        <w:tab/>
      </w:r>
      <w:r w:rsidRPr="005E7A86">
        <w:rPr>
          <w:rFonts w:ascii="Arial" w:hAnsi="Arial" w:cs="Arial"/>
        </w:rPr>
        <w:t xml:space="preserve">To comply with the policy relevant to their role and responsibilities. </w:t>
      </w:r>
    </w:p>
    <w:p w14:paraId="61099AD2" w14:textId="77777777" w:rsidR="005E7A86" w:rsidRDefault="005E7A86" w:rsidP="005F3D21">
      <w:pPr>
        <w:rPr>
          <w:rStyle w:val="Strong"/>
          <w:rFonts w:ascii="Arial" w:hAnsi="Arial" w:cs="Arial"/>
        </w:rPr>
      </w:pPr>
    </w:p>
    <w:p w14:paraId="63B85973" w14:textId="798E3EBC" w:rsidR="005F3D21" w:rsidRPr="005E7A86" w:rsidRDefault="005F3D21" w:rsidP="005F3D21">
      <w:pPr>
        <w:rPr>
          <w:rStyle w:val="Strong"/>
          <w:rFonts w:ascii="Arial" w:hAnsi="Arial" w:cs="Arial"/>
        </w:rPr>
      </w:pPr>
      <w:r w:rsidRPr="005E7A86">
        <w:rPr>
          <w:rStyle w:val="Strong"/>
          <w:rFonts w:ascii="Arial" w:hAnsi="Arial" w:cs="Arial"/>
        </w:rPr>
        <w:t xml:space="preserve">7.  Consent </w:t>
      </w:r>
    </w:p>
    <w:p w14:paraId="324C7DE0" w14:textId="6ADF05FD" w:rsidR="005F3D21" w:rsidRPr="005E7A86" w:rsidRDefault="005F3D21" w:rsidP="00331D62">
      <w:pPr>
        <w:ind w:left="720" w:hanging="720"/>
        <w:rPr>
          <w:rFonts w:ascii="Arial" w:hAnsi="Arial" w:cs="Arial"/>
        </w:rPr>
      </w:pPr>
      <w:r w:rsidRPr="005E7A86">
        <w:rPr>
          <w:rFonts w:ascii="Arial" w:hAnsi="Arial" w:cs="Arial"/>
        </w:rPr>
        <w:t xml:space="preserve">7.1 </w:t>
      </w:r>
      <w:r w:rsidR="00331D62" w:rsidRPr="005E7A86">
        <w:rPr>
          <w:rFonts w:ascii="Arial" w:hAnsi="Arial" w:cs="Arial"/>
        </w:rPr>
        <w:tab/>
      </w:r>
      <w:r w:rsidRPr="005E7A86">
        <w:rPr>
          <w:rFonts w:ascii="Arial" w:hAnsi="Arial" w:cs="Arial"/>
        </w:rPr>
        <w:t xml:space="preserve">Valid consent is necessary for all procedures involving photographs of patients.  Such consent must be informed, given by a competent person and free from coercion.  This includes children if they </w:t>
      </w:r>
      <w:r w:rsidR="005E7A86" w:rsidRPr="005E7A86">
        <w:rPr>
          <w:rFonts w:ascii="Arial" w:hAnsi="Arial" w:cs="Arial"/>
        </w:rPr>
        <w:t>can</w:t>
      </w:r>
      <w:r w:rsidRPr="005E7A86">
        <w:rPr>
          <w:rFonts w:ascii="Arial" w:hAnsi="Arial" w:cs="Arial"/>
        </w:rPr>
        <w:t xml:space="preserve"> understand fully the nature and purpose of what is involved.  The </w:t>
      </w:r>
      <w:r w:rsidR="00D65CDE" w:rsidRPr="005E7A86">
        <w:rPr>
          <w:rFonts w:ascii="Arial" w:hAnsi="Arial" w:cs="Arial"/>
        </w:rPr>
        <w:t>Practice</w:t>
      </w:r>
      <w:r w:rsidRPr="005E7A86">
        <w:rPr>
          <w:rFonts w:ascii="Arial" w:hAnsi="Arial" w:cs="Arial"/>
        </w:rPr>
        <w:t xml:space="preserve"> </w:t>
      </w:r>
      <w:r w:rsidR="00331D62" w:rsidRPr="005E7A86">
        <w:rPr>
          <w:rFonts w:ascii="Arial" w:hAnsi="Arial" w:cs="Arial"/>
        </w:rPr>
        <w:t>confidentiality</w:t>
      </w:r>
      <w:r w:rsidRPr="005E7A86">
        <w:rPr>
          <w:rFonts w:ascii="Arial" w:hAnsi="Arial" w:cs="Arial"/>
        </w:rPr>
        <w:t xml:space="preserve"> policy </w:t>
      </w:r>
      <w:r w:rsidR="005E7A86" w:rsidRPr="005E7A86">
        <w:rPr>
          <w:rFonts w:ascii="Arial" w:hAnsi="Arial" w:cs="Arial"/>
        </w:rPr>
        <w:t>must always be adhered to.</w:t>
      </w:r>
      <w:r w:rsidRPr="005E7A86">
        <w:rPr>
          <w:rFonts w:ascii="Arial" w:hAnsi="Arial" w:cs="Arial"/>
        </w:rPr>
        <w:t xml:space="preserve"> </w:t>
      </w:r>
    </w:p>
    <w:p w14:paraId="3B85BFD6" w14:textId="1C22ED3D" w:rsidR="005F3D21" w:rsidRPr="005E7A86" w:rsidRDefault="005F3D21" w:rsidP="00331D62">
      <w:pPr>
        <w:ind w:left="720" w:hanging="720"/>
        <w:rPr>
          <w:rFonts w:ascii="Arial" w:hAnsi="Arial" w:cs="Arial"/>
        </w:rPr>
      </w:pPr>
      <w:r w:rsidRPr="005E7A86">
        <w:rPr>
          <w:rFonts w:ascii="Arial" w:hAnsi="Arial" w:cs="Arial"/>
        </w:rPr>
        <w:t xml:space="preserve">7.2 </w:t>
      </w:r>
      <w:r w:rsidR="00331D62" w:rsidRPr="005E7A86">
        <w:rPr>
          <w:rFonts w:ascii="Arial" w:hAnsi="Arial" w:cs="Arial"/>
        </w:rPr>
        <w:tab/>
      </w:r>
      <w:r w:rsidRPr="005E7A86">
        <w:rPr>
          <w:rFonts w:ascii="Arial" w:hAnsi="Arial" w:cs="Arial"/>
        </w:rPr>
        <w:t xml:space="preserve">All patients who are to be photographed and their parents/ carers must be fully apprised of the reasons for the photography, its purpose and the uses that might be made of it.  It should be made </w:t>
      </w:r>
      <w:r w:rsidR="005E7A86" w:rsidRPr="005E7A86">
        <w:rPr>
          <w:rFonts w:ascii="Arial" w:hAnsi="Arial" w:cs="Arial"/>
        </w:rPr>
        <w:t>noticeably clear</w:t>
      </w:r>
      <w:r w:rsidRPr="005E7A86">
        <w:rPr>
          <w:rFonts w:ascii="Arial" w:hAnsi="Arial" w:cs="Arial"/>
        </w:rPr>
        <w:t xml:space="preserve"> to all patients/ parents/ carers who are asked to consent for photography that might be used for teaching or publication, that refusal to give consent will not affect their clinical care. </w:t>
      </w:r>
    </w:p>
    <w:p w14:paraId="151D36D5" w14:textId="71F4CFC6" w:rsidR="005F3D21" w:rsidRPr="005E7A86" w:rsidRDefault="005F3D21" w:rsidP="00331D62">
      <w:pPr>
        <w:ind w:left="720" w:hanging="720"/>
        <w:rPr>
          <w:rFonts w:ascii="Arial" w:hAnsi="Arial" w:cs="Arial"/>
        </w:rPr>
      </w:pPr>
      <w:r w:rsidRPr="005E7A86">
        <w:rPr>
          <w:rFonts w:ascii="Arial" w:hAnsi="Arial" w:cs="Arial"/>
        </w:rPr>
        <w:t xml:space="preserve">7.3 </w:t>
      </w:r>
      <w:r w:rsidR="00331D62" w:rsidRPr="005E7A86">
        <w:rPr>
          <w:rFonts w:ascii="Arial" w:hAnsi="Arial" w:cs="Arial"/>
        </w:rPr>
        <w:tab/>
      </w:r>
      <w:r w:rsidRPr="005E7A86">
        <w:rPr>
          <w:rFonts w:ascii="Arial" w:hAnsi="Arial" w:cs="Arial"/>
        </w:rPr>
        <w:t xml:space="preserve">All patients being </w:t>
      </w:r>
      <w:r w:rsidR="005E7A86" w:rsidRPr="005E7A86">
        <w:rPr>
          <w:rFonts w:ascii="Arial" w:hAnsi="Arial" w:cs="Arial"/>
        </w:rPr>
        <w:t>photographed,</w:t>
      </w:r>
      <w:r w:rsidRPr="005E7A86">
        <w:rPr>
          <w:rFonts w:ascii="Arial" w:hAnsi="Arial" w:cs="Arial"/>
        </w:rPr>
        <w:t xml:space="preserve"> or their parents/ carers must give valid prior informed consent and should receive detailed printed information about the uses of the material to which they are asked to consent.  Such consent may be given at one of two levels of permitted usage. Appropriate wording for such consent is included on the Clinical Photography </w:t>
      </w:r>
      <w:r w:rsidR="00331D62" w:rsidRPr="005E7A86">
        <w:rPr>
          <w:rFonts w:ascii="Arial" w:hAnsi="Arial" w:cs="Arial"/>
        </w:rPr>
        <w:t>Consent</w:t>
      </w:r>
      <w:r w:rsidRPr="005E7A86">
        <w:rPr>
          <w:rFonts w:ascii="Arial" w:hAnsi="Arial" w:cs="Arial"/>
        </w:rPr>
        <w:t xml:space="preserve"> form (see Appendix B). </w:t>
      </w:r>
    </w:p>
    <w:p w14:paraId="1CCD44CD" w14:textId="16DB5FD2" w:rsidR="005F3D21" w:rsidRPr="005E7A86" w:rsidRDefault="005F3D21" w:rsidP="00331D62">
      <w:pPr>
        <w:ind w:left="720" w:hanging="720"/>
        <w:rPr>
          <w:rFonts w:ascii="Arial" w:hAnsi="Arial" w:cs="Arial"/>
        </w:rPr>
      </w:pPr>
      <w:r w:rsidRPr="005E7A86">
        <w:rPr>
          <w:rFonts w:ascii="Arial" w:hAnsi="Arial" w:cs="Arial"/>
        </w:rPr>
        <w:t>7.4</w:t>
      </w:r>
      <w:r w:rsidR="00331D62" w:rsidRPr="005E7A86">
        <w:rPr>
          <w:rFonts w:ascii="Arial" w:hAnsi="Arial" w:cs="Arial"/>
        </w:rPr>
        <w:tab/>
      </w:r>
      <w:r w:rsidRPr="005E7A86">
        <w:rPr>
          <w:rFonts w:ascii="Arial" w:hAnsi="Arial" w:cs="Arial"/>
        </w:rPr>
        <w:t xml:space="preserve">Patients’/ parents’/ carers’ wishes concerning the uses made of their clinical photographs must be respected.  For example, consent to publication of a photograph in a scientific journal or on a web site must be obtained before it is </w:t>
      </w:r>
      <w:r w:rsidRPr="005E7A86">
        <w:rPr>
          <w:rFonts w:ascii="Arial" w:hAnsi="Arial" w:cs="Arial"/>
        </w:rPr>
        <w:lastRenderedPageBreak/>
        <w:t>published. This consent must be gained for each new incidence of publication. Blanket consent for general publication is not acceptable (see 1</w:t>
      </w:r>
      <w:r w:rsidR="00331D62" w:rsidRPr="005E7A86">
        <w:rPr>
          <w:rFonts w:ascii="Arial" w:hAnsi="Arial" w:cs="Arial"/>
        </w:rPr>
        <w:t>0</w:t>
      </w:r>
      <w:r w:rsidRPr="005E7A86">
        <w:rPr>
          <w:rFonts w:ascii="Arial" w:hAnsi="Arial" w:cs="Arial"/>
        </w:rPr>
        <w:t xml:space="preserve">.1). </w:t>
      </w:r>
    </w:p>
    <w:p w14:paraId="09D52187" w14:textId="6049BEF6" w:rsidR="005F3D21" w:rsidRPr="005E7A86" w:rsidRDefault="005F3D21" w:rsidP="00331D62">
      <w:pPr>
        <w:ind w:left="720" w:hanging="720"/>
        <w:rPr>
          <w:rFonts w:ascii="Arial" w:hAnsi="Arial" w:cs="Arial"/>
        </w:rPr>
      </w:pPr>
      <w:r w:rsidRPr="005E7A86">
        <w:rPr>
          <w:rFonts w:ascii="Arial" w:hAnsi="Arial" w:cs="Arial"/>
        </w:rPr>
        <w:t xml:space="preserve">7.5 </w:t>
      </w:r>
      <w:r w:rsidR="00331D62" w:rsidRPr="005E7A86">
        <w:rPr>
          <w:rFonts w:ascii="Arial" w:hAnsi="Arial" w:cs="Arial"/>
        </w:rPr>
        <w:tab/>
      </w:r>
      <w:r w:rsidRPr="005E7A86">
        <w:rPr>
          <w:rFonts w:ascii="Arial" w:hAnsi="Arial" w:cs="Arial"/>
        </w:rPr>
        <w:t xml:space="preserve">A patient, </w:t>
      </w:r>
      <w:r w:rsidR="005D79AB" w:rsidRPr="005E7A86">
        <w:rPr>
          <w:rFonts w:ascii="Arial" w:hAnsi="Arial" w:cs="Arial"/>
        </w:rPr>
        <w:t>parent,</w:t>
      </w:r>
      <w:r w:rsidRPr="005E7A86">
        <w:rPr>
          <w:rFonts w:ascii="Arial" w:hAnsi="Arial" w:cs="Arial"/>
        </w:rPr>
        <w:t xml:space="preserve"> or carer’s refusal to permit any level of photography must be respected.  Such refusal </w:t>
      </w:r>
      <w:r w:rsidR="005D79AB" w:rsidRPr="005E7A86">
        <w:rPr>
          <w:rFonts w:ascii="Arial" w:hAnsi="Arial" w:cs="Arial"/>
        </w:rPr>
        <w:t>must</w:t>
      </w:r>
      <w:r w:rsidRPr="005E7A86">
        <w:rPr>
          <w:rFonts w:ascii="Arial" w:hAnsi="Arial" w:cs="Arial"/>
        </w:rPr>
        <w:t xml:space="preserve"> not be allowed to prejudice a patient’s care.  However, in some cases </w:t>
      </w:r>
      <w:proofErr w:type="gramStart"/>
      <w:r w:rsidRPr="005E7A86">
        <w:rPr>
          <w:rFonts w:ascii="Arial" w:hAnsi="Arial" w:cs="Arial"/>
        </w:rPr>
        <w:t>e.g.</w:t>
      </w:r>
      <w:proofErr w:type="gramEnd"/>
      <w:r w:rsidRPr="005E7A86">
        <w:rPr>
          <w:rFonts w:ascii="Arial" w:hAnsi="Arial" w:cs="Arial"/>
        </w:rPr>
        <w:t xml:space="preserve"> where accurate diagnosis is dependent on a photograph, it may be judged that refusal of consent will adversely affect their clinical care.  There may also be legal reasons for making photographs without consent. See section 1</w:t>
      </w:r>
      <w:r w:rsidR="005E7A86">
        <w:rPr>
          <w:rFonts w:ascii="Arial" w:hAnsi="Arial" w:cs="Arial"/>
        </w:rPr>
        <w:t>1</w:t>
      </w:r>
      <w:r w:rsidRPr="005E7A86">
        <w:rPr>
          <w:rFonts w:ascii="Arial" w:hAnsi="Arial" w:cs="Arial"/>
        </w:rPr>
        <w:t xml:space="preserve">, ‘Exceptions to consent rule’. </w:t>
      </w:r>
    </w:p>
    <w:p w14:paraId="5073DC3C" w14:textId="78F7C012" w:rsidR="005F3D21" w:rsidRPr="005E7A86" w:rsidRDefault="005F3D21" w:rsidP="00331D62">
      <w:pPr>
        <w:ind w:left="720" w:hanging="720"/>
        <w:rPr>
          <w:rFonts w:ascii="Arial" w:hAnsi="Arial" w:cs="Arial"/>
        </w:rPr>
      </w:pPr>
      <w:r w:rsidRPr="005E7A86">
        <w:rPr>
          <w:rFonts w:ascii="Arial" w:hAnsi="Arial" w:cs="Arial"/>
        </w:rPr>
        <w:t>7.6</w:t>
      </w:r>
      <w:r w:rsidR="00331D62" w:rsidRPr="005E7A86">
        <w:rPr>
          <w:rFonts w:ascii="Arial" w:hAnsi="Arial" w:cs="Arial"/>
        </w:rPr>
        <w:tab/>
      </w:r>
      <w:r w:rsidRPr="005E7A86">
        <w:rPr>
          <w:rFonts w:ascii="Arial" w:hAnsi="Arial" w:cs="Arial"/>
        </w:rPr>
        <w:t xml:space="preserve">In the case of publication, consent may be withdrawn by the patient, or their parent / carer at any time prior to publication of the image.  Patients and their parents/ carers have the right to withdraw or alter the level of their consent at any time and this should be respected. Patients and their parents/ carers should be made aware that once a photograph has entered the public domain, it may be impossible to retrieve or control the use of that image; this is particularly true when publishing photographs onto a web site. </w:t>
      </w:r>
    </w:p>
    <w:p w14:paraId="06D8479C" w14:textId="2ABD8079" w:rsidR="005F3D21" w:rsidRPr="005E7A86" w:rsidRDefault="005F3D21" w:rsidP="00331D62">
      <w:pPr>
        <w:ind w:left="720" w:hanging="675"/>
        <w:rPr>
          <w:rFonts w:ascii="Arial" w:hAnsi="Arial" w:cs="Arial"/>
        </w:rPr>
      </w:pPr>
      <w:r w:rsidRPr="005E7A86">
        <w:rPr>
          <w:rFonts w:ascii="Arial" w:hAnsi="Arial" w:cs="Arial"/>
        </w:rPr>
        <w:t xml:space="preserve">7.7 </w:t>
      </w:r>
      <w:r w:rsidR="00331D62" w:rsidRPr="005E7A86">
        <w:rPr>
          <w:rFonts w:ascii="Arial" w:hAnsi="Arial" w:cs="Arial"/>
        </w:rPr>
        <w:tab/>
      </w:r>
      <w:r w:rsidRPr="005E7A86">
        <w:rPr>
          <w:rFonts w:ascii="Arial" w:hAnsi="Arial" w:cs="Arial"/>
        </w:rPr>
        <w:t xml:space="preserve">Care must be taken when making photographs, or obtaining consent, to respect and be sensitive to the dignity, ethnicity, cultural and religious beliefs of the patient and their family. </w:t>
      </w:r>
    </w:p>
    <w:p w14:paraId="323FD3D6" w14:textId="77777777" w:rsidR="005F3D21" w:rsidRPr="005E7A86" w:rsidRDefault="005F3D21" w:rsidP="005F3D21">
      <w:pPr>
        <w:rPr>
          <w:rStyle w:val="Strong"/>
          <w:rFonts w:ascii="Arial" w:hAnsi="Arial" w:cs="Arial"/>
        </w:rPr>
      </w:pPr>
      <w:r w:rsidRPr="005E7A86">
        <w:rPr>
          <w:rStyle w:val="Strong"/>
          <w:rFonts w:ascii="Arial" w:hAnsi="Arial" w:cs="Arial"/>
        </w:rPr>
        <w:t xml:space="preserve">8.  Parental / Carer / Patient Consent for Clinical Photography. </w:t>
      </w:r>
    </w:p>
    <w:p w14:paraId="55AE7A01" w14:textId="7ABADC88" w:rsidR="005F3D21" w:rsidRPr="005E7A86" w:rsidRDefault="005F3D21" w:rsidP="00331D62">
      <w:pPr>
        <w:ind w:left="720" w:hanging="720"/>
        <w:rPr>
          <w:rFonts w:ascii="Arial" w:hAnsi="Arial" w:cs="Arial"/>
        </w:rPr>
      </w:pPr>
      <w:r w:rsidRPr="005E7A86">
        <w:rPr>
          <w:rFonts w:ascii="Arial" w:hAnsi="Arial" w:cs="Arial"/>
        </w:rPr>
        <w:t xml:space="preserve">8.1 </w:t>
      </w:r>
      <w:r w:rsidR="00331D62" w:rsidRPr="005E7A86">
        <w:rPr>
          <w:rFonts w:ascii="Arial" w:hAnsi="Arial" w:cs="Arial"/>
        </w:rPr>
        <w:tab/>
      </w:r>
      <w:r w:rsidRPr="005E7A86">
        <w:rPr>
          <w:rFonts w:ascii="Arial" w:hAnsi="Arial" w:cs="Arial"/>
        </w:rPr>
        <w:t xml:space="preserve">This is printed on the ‘Clinical Photography </w:t>
      </w:r>
      <w:r w:rsidR="00331D62" w:rsidRPr="005E7A86">
        <w:rPr>
          <w:rFonts w:ascii="Arial" w:hAnsi="Arial" w:cs="Arial"/>
        </w:rPr>
        <w:t>Consent</w:t>
      </w:r>
      <w:r w:rsidRPr="005E7A86">
        <w:rPr>
          <w:rFonts w:ascii="Arial" w:hAnsi="Arial" w:cs="Arial"/>
        </w:rPr>
        <w:t xml:space="preserve"> Form’ (see Appendix B).  It should be completed each time a photographic or video recording is made of a patient.  A child must also give their assent even if they are not competent to give consent. One copy should be kept by Clinical Photography and one given to the patient, </w:t>
      </w:r>
      <w:proofErr w:type="gramStart"/>
      <w:r w:rsidRPr="005E7A86">
        <w:rPr>
          <w:rFonts w:ascii="Arial" w:hAnsi="Arial" w:cs="Arial"/>
        </w:rPr>
        <w:t>parent</w:t>
      </w:r>
      <w:proofErr w:type="gramEnd"/>
      <w:r w:rsidRPr="005E7A86">
        <w:rPr>
          <w:rFonts w:ascii="Arial" w:hAnsi="Arial" w:cs="Arial"/>
        </w:rPr>
        <w:t xml:space="preserve"> or carer. </w:t>
      </w:r>
    </w:p>
    <w:p w14:paraId="7822BE00" w14:textId="6EBF428B" w:rsidR="005F3D21" w:rsidRPr="005E7A86" w:rsidRDefault="00331D62" w:rsidP="005F3D21">
      <w:pPr>
        <w:rPr>
          <w:rStyle w:val="Strong"/>
          <w:rFonts w:ascii="Arial" w:hAnsi="Arial" w:cs="Arial"/>
        </w:rPr>
      </w:pPr>
      <w:r w:rsidRPr="005E7A86">
        <w:rPr>
          <w:rStyle w:val="Strong"/>
          <w:rFonts w:ascii="Arial" w:hAnsi="Arial" w:cs="Arial"/>
        </w:rPr>
        <w:t>9</w:t>
      </w:r>
      <w:r w:rsidR="005F3D21" w:rsidRPr="005E7A86">
        <w:rPr>
          <w:rStyle w:val="Strong"/>
          <w:rFonts w:ascii="Arial" w:hAnsi="Arial" w:cs="Arial"/>
        </w:rPr>
        <w:t xml:space="preserve">.  Patient’s Request for Copies </w:t>
      </w:r>
    </w:p>
    <w:p w14:paraId="67DFFC4F" w14:textId="1AB0F809" w:rsidR="005F3D21" w:rsidRPr="005E7A86" w:rsidRDefault="00331D62" w:rsidP="00331D62">
      <w:pPr>
        <w:ind w:left="720" w:hanging="720"/>
        <w:rPr>
          <w:rFonts w:ascii="Arial" w:hAnsi="Arial" w:cs="Arial"/>
        </w:rPr>
      </w:pPr>
      <w:r w:rsidRPr="005E7A86">
        <w:rPr>
          <w:rFonts w:ascii="Arial" w:hAnsi="Arial" w:cs="Arial"/>
        </w:rPr>
        <w:t>9</w:t>
      </w:r>
      <w:r w:rsidR="005F3D21" w:rsidRPr="005E7A86">
        <w:rPr>
          <w:rFonts w:ascii="Arial" w:hAnsi="Arial" w:cs="Arial"/>
        </w:rPr>
        <w:t xml:space="preserve">.1 </w:t>
      </w:r>
      <w:r w:rsidRPr="005E7A86">
        <w:rPr>
          <w:rFonts w:ascii="Arial" w:hAnsi="Arial" w:cs="Arial"/>
        </w:rPr>
        <w:tab/>
      </w:r>
      <w:r w:rsidR="005F3D21" w:rsidRPr="005E7A86">
        <w:rPr>
          <w:rFonts w:ascii="Arial" w:hAnsi="Arial" w:cs="Arial"/>
        </w:rPr>
        <w:t xml:space="preserve">Patients and their parents/ carers have the right to obtain copies of their clinical notes under the </w:t>
      </w:r>
      <w:r w:rsidRPr="005E7A86">
        <w:rPr>
          <w:rFonts w:ascii="Arial" w:hAnsi="Arial" w:cs="Arial"/>
        </w:rPr>
        <w:t>Data Protection Act 2018</w:t>
      </w:r>
      <w:r w:rsidR="005F3D21" w:rsidRPr="005E7A86">
        <w:rPr>
          <w:rFonts w:ascii="Arial" w:hAnsi="Arial" w:cs="Arial"/>
        </w:rPr>
        <w:t xml:space="preserve">.  </w:t>
      </w:r>
      <w:r w:rsidRPr="005E7A86">
        <w:rPr>
          <w:rFonts w:ascii="Arial" w:hAnsi="Arial" w:cs="Arial"/>
        </w:rPr>
        <w:t>The normal rules for SAR apply and the Practice Data Protection Policy should be followed when dealing with a SAR.</w:t>
      </w:r>
    </w:p>
    <w:p w14:paraId="11CE1602" w14:textId="7A8BB8FE" w:rsidR="005F3D21" w:rsidRPr="005E7A86" w:rsidRDefault="005F3D21" w:rsidP="00331D62">
      <w:pPr>
        <w:ind w:left="720" w:hanging="720"/>
        <w:rPr>
          <w:rStyle w:val="Strong"/>
          <w:rFonts w:ascii="Arial" w:hAnsi="Arial" w:cs="Arial"/>
        </w:rPr>
      </w:pPr>
      <w:r w:rsidRPr="005E7A86">
        <w:rPr>
          <w:rStyle w:val="Strong"/>
          <w:rFonts w:ascii="Arial" w:hAnsi="Arial" w:cs="Arial"/>
        </w:rPr>
        <w:t>1</w:t>
      </w:r>
      <w:r w:rsidR="00331D62" w:rsidRPr="005E7A86">
        <w:rPr>
          <w:rStyle w:val="Strong"/>
          <w:rFonts w:ascii="Arial" w:hAnsi="Arial" w:cs="Arial"/>
        </w:rPr>
        <w:t>0</w:t>
      </w:r>
      <w:r w:rsidRPr="005E7A86">
        <w:rPr>
          <w:rStyle w:val="Strong"/>
          <w:rFonts w:ascii="Arial" w:hAnsi="Arial" w:cs="Arial"/>
        </w:rPr>
        <w:t xml:space="preserve">.  </w:t>
      </w:r>
      <w:r w:rsidR="00331D62" w:rsidRPr="005E7A86">
        <w:rPr>
          <w:rStyle w:val="Strong"/>
          <w:rFonts w:ascii="Arial" w:hAnsi="Arial" w:cs="Arial"/>
        </w:rPr>
        <w:tab/>
      </w:r>
      <w:r w:rsidRPr="005E7A86">
        <w:rPr>
          <w:rStyle w:val="Strong"/>
          <w:rFonts w:ascii="Arial" w:hAnsi="Arial" w:cs="Arial"/>
        </w:rPr>
        <w:t>Consent for Publication in a Medical / Scientific Journal or Book or other public media such as Television</w:t>
      </w:r>
      <w:r w:rsidR="005D79AB" w:rsidRPr="005E7A86">
        <w:rPr>
          <w:rStyle w:val="Strong"/>
          <w:rFonts w:ascii="Arial" w:hAnsi="Arial" w:cs="Arial"/>
        </w:rPr>
        <w:t xml:space="preserve"> </w:t>
      </w:r>
      <w:r w:rsidRPr="005E7A86">
        <w:rPr>
          <w:rStyle w:val="Strong"/>
          <w:rFonts w:ascii="Arial" w:hAnsi="Arial" w:cs="Arial"/>
        </w:rPr>
        <w:t xml:space="preserve">or the Internet </w:t>
      </w:r>
    </w:p>
    <w:p w14:paraId="2A2F09BE" w14:textId="50DB50CA" w:rsidR="005F3D21" w:rsidRPr="005E7A86" w:rsidRDefault="005F3D21" w:rsidP="00331D62">
      <w:pPr>
        <w:ind w:left="720" w:hanging="720"/>
        <w:rPr>
          <w:rFonts w:ascii="Arial" w:hAnsi="Arial" w:cs="Arial"/>
        </w:rPr>
      </w:pPr>
      <w:r w:rsidRPr="005E7A86">
        <w:rPr>
          <w:rFonts w:ascii="Arial" w:hAnsi="Arial" w:cs="Arial"/>
        </w:rPr>
        <w:t>1</w:t>
      </w:r>
      <w:r w:rsidR="00331D62" w:rsidRPr="005E7A86">
        <w:rPr>
          <w:rFonts w:ascii="Arial" w:hAnsi="Arial" w:cs="Arial"/>
        </w:rPr>
        <w:t>0</w:t>
      </w:r>
      <w:r w:rsidRPr="005E7A86">
        <w:rPr>
          <w:rFonts w:ascii="Arial" w:hAnsi="Arial" w:cs="Arial"/>
        </w:rPr>
        <w:t>.1</w:t>
      </w:r>
      <w:r w:rsidR="00331D62" w:rsidRPr="005E7A86">
        <w:rPr>
          <w:rFonts w:ascii="Arial" w:hAnsi="Arial" w:cs="Arial"/>
        </w:rPr>
        <w:tab/>
      </w:r>
      <w:r w:rsidRPr="005E7A86">
        <w:rPr>
          <w:rFonts w:ascii="Arial" w:hAnsi="Arial" w:cs="Arial"/>
        </w:rPr>
        <w:t xml:space="preserve"> If images are required for any form of publication, including on a web site, a separate consent form must be used for each individual incidence of publication. Blanket consent for any publication is not permitted.  This form should be completed and signed by the patient/ parent/ carer and one named author for any clinical photographs to be submitted for publication in a medical or scientific journal, web site or book.  The name of the journal and full title of the article should be given, and the form signed and dated prior to submission. Photocopies should be made of the completed form, one for the patient and one for the patient notes. The original is held in Clinical Photography. </w:t>
      </w:r>
    </w:p>
    <w:p w14:paraId="69958EA5" w14:textId="45AD189A" w:rsidR="005F3D21" w:rsidRDefault="005F3D21" w:rsidP="00331D62">
      <w:pPr>
        <w:ind w:left="720" w:hanging="720"/>
        <w:rPr>
          <w:rFonts w:ascii="Arial" w:hAnsi="Arial" w:cs="Arial"/>
        </w:rPr>
      </w:pPr>
      <w:r w:rsidRPr="005E7A86">
        <w:rPr>
          <w:rFonts w:ascii="Arial" w:hAnsi="Arial" w:cs="Arial"/>
        </w:rPr>
        <w:t>1</w:t>
      </w:r>
      <w:r w:rsidR="00331D62" w:rsidRPr="005E7A86">
        <w:rPr>
          <w:rFonts w:ascii="Arial" w:hAnsi="Arial" w:cs="Arial"/>
        </w:rPr>
        <w:t>0</w:t>
      </w:r>
      <w:r w:rsidRPr="005E7A86">
        <w:rPr>
          <w:rFonts w:ascii="Arial" w:hAnsi="Arial" w:cs="Arial"/>
        </w:rPr>
        <w:t xml:space="preserve">.2 </w:t>
      </w:r>
      <w:r w:rsidR="00331D62" w:rsidRPr="005E7A86">
        <w:rPr>
          <w:rFonts w:ascii="Arial" w:hAnsi="Arial" w:cs="Arial"/>
        </w:rPr>
        <w:tab/>
      </w:r>
      <w:r w:rsidRPr="005E7A86">
        <w:rPr>
          <w:rFonts w:ascii="Arial" w:hAnsi="Arial" w:cs="Arial"/>
        </w:rPr>
        <w:t xml:space="preserve">Where possible, efforts should be made to preserve anonymity in published images: for example, by excluding the face.  However, such precautions do not rule out the need for consent. </w:t>
      </w:r>
    </w:p>
    <w:p w14:paraId="1C959694" w14:textId="31BE5BF2" w:rsidR="005E7A86" w:rsidRDefault="005E7A86" w:rsidP="00331D62">
      <w:pPr>
        <w:ind w:left="720" w:hanging="720"/>
        <w:rPr>
          <w:rFonts w:ascii="Arial" w:hAnsi="Arial" w:cs="Arial"/>
        </w:rPr>
      </w:pPr>
    </w:p>
    <w:p w14:paraId="6EDA24E2" w14:textId="77777777" w:rsidR="005E7A86" w:rsidRPr="005E7A86" w:rsidRDefault="005E7A86" w:rsidP="00331D62">
      <w:pPr>
        <w:ind w:left="720" w:hanging="720"/>
        <w:rPr>
          <w:rFonts w:ascii="Arial" w:hAnsi="Arial" w:cs="Arial"/>
        </w:rPr>
      </w:pPr>
    </w:p>
    <w:p w14:paraId="0473B31D" w14:textId="0E09A9E9" w:rsidR="005F3D21" w:rsidRPr="005E7A86" w:rsidRDefault="005F3D21" w:rsidP="005F3D21">
      <w:pPr>
        <w:rPr>
          <w:rStyle w:val="Strong"/>
          <w:rFonts w:ascii="Arial" w:hAnsi="Arial" w:cs="Arial"/>
        </w:rPr>
      </w:pPr>
      <w:r w:rsidRPr="005E7A86">
        <w:rPr>
          <w:rStyle w:val="Strong"/>
          <w:rFonts w:ascii="Arial" w:hAnsi="Arial" w:cs="Arial"/>
        </w:rPr>
        <w:lastRenderedPageBreak/>
        <w:t>1</w:t>
      </w:r>
      <w:r w:rsidR="005D79AB" w:rsidRPr="005E7A86">
        <w:rPr>
          <w:rStyle w:val="Strong"/>
          <w:rFonts w:ascii="Arial" w:hAnsi="Arial" w:cs="Arial"/>
        </w:rPr>
        <w:t>1</w:t>
      </w:r>
      <w:r w:rsidRPr="005E7A86">
        <w:rPr>
          <w:rStyle w:val="Strong"/>
          <w:rFonts w:ascii="Arial" w:hAnsi="Arial" w:cs="Arial"/>
        </w:rPr>
        <w:t xml:space="preserve">. Exceptions to Consent Rule </w:t>
      </w:r>
    </w:p>
    <w:p w14:paraId="65AB19E7" w14:textId="50698804" w:rsidR="005F3D21" w:rsidRPr="005E7A86" w:rsidRDefault="005F3D21" w:rsidP="0079732D">
      <w:pPr>
        <w:ind w:left="720" w:hanging="720"/>
        <w:rPr>
          <w:rFonts w:ascii="Arial" w:hAnsi="Arial" w:cs="Arial"/>
        </w:rPr>
      </w:pPr>
      <w:r w:rsidRPr="005E7A86">
        <w:rPr>
          <w:rFonts w:ascii="Arial" w:hAnsi="Arial" w:cs="Arial"/>
        </w:rPr>
        <w:t>1</w:t>
      </w:r>
      <w:r w:rsidR="0079732D" w:rsidRPr="005E7A86">
        <w:rPr>
          <w:rFonts w:ascii="Arial" w:hAnsi="Arial" w:cs="Arial"/>
        </w:rPr>
        <w:t>1</w:t>
      </w:r>
      <w:r w:rsidRPr="005E7A86">
        <w:rPr>
          <w:rFonts w:ascii="Arial" w:hAnsi="Arial" w:cs="Arial"/>
        </w:rPr>
        <w:t xml:space="preserve">.1 </w:t>
      </w:r>
      <w:r w:rsidR="0079732D" w:rsidRPr="005E7A86">
        <w:rPr>
          <w:rFonts w:ascii="Arial" w:hAnsi="Arial" w:cs="Arial"/>
        </w:rPr>
        <w:tab/>
      </w:r>
      <w:r w:rsidRPr="005E7A86">
        <w:rPr>
          <w:rFonts w:ascii="Arial" w:hAnsi="Arial" w:cs="Arial"/>
        </w:rPr>
        <w:t xml:space="preserve">Photographs without parental consent may be necessary in certain circumstances such as suspected non-accidental injury to a child, where it might be unlikely that the parent or carer would give consent and the recording of injuries is clearly in the patient’s best interests.  However, it is essential that photography is authorised by the </w:t>
      </w:r>
      <w:r w:rsidR="0079732D" w:rsidRPr="005E7A86">
        <w:rPr>
          <w:rFonts w:ascii="Arial" w:hAnsi="Arial" w:cs="Arial"/>
        </w:rPr>
        <w:t>practice Caldicott Guardian.</w:t>
      </w:r>
    </w:p>
    <w:p w14:paraId="2F629369" w14:textId="77777777" w:rsidR="005E7A86" w:rsidRDefault="005E7A86" w:rsidP="005F3D21">
      <w:pPr>
        <w:rPr>
          <w:rStyle w:val="Strong"/>
          <w:rFonts w:ascii="Arial" w:hAnsi="Arial" w:cs="Arial"/>
        </w:rPr>
      </w:pPr>
    </w:p>
    <w:p w14:paraId="55BABF2B" w14:textId="082FDDF4" w:rsidR="005F3D21" w:rsidRPr="005E7A86" w:rsidRDefault="005F3D21" w:rsidP="005F3D21">
      <w:pPr>
        <w:rPr>
          <w:rStyle w:val="Strong"/>
          <w:rFonts w:ascii="Arial" w:hAnsi="Arial" w:cs="Arial"/>
        </w:rPr>
      </w:pPr>
      <w:r w:rsidRPr="005E7A86">
        <w:rPr>
          <w:rStyle w:val="Strong"/>
          <w:rFonts w:ascii="Arial" w:hAnsi="Arial" w:cs="Arial"/>
        </w:rPr>
        <w:t>1</w:t>
      </w:r>
      <w:r w:rsidR="0079732D" w:rsidRPr="005E7A86">
        <w:rPr>
          <w:rStyle w:val="Strong"/>
          <w:rFonts w:ascii="Arial" w:hAnsi="Arial" w:cs="Arial"/>
        </w:rPr>
        <w:t>2</w:t>
      </w:r>
      <w:r w:rsidRPr="005E7A86">
        <w:rPr>
          <w:rStyle w:val="Strong"/>
          <w:rFonts w:ascii="Arial" w:hAnsi="Arial" w:cs="Arial"/>
        </w:rPr>
        <w:t xml:space="preserve">. Research </w:t>
      </w:r>
    </w:p>
    <w:p w14:paraId="7844C563" w14:textId="44C8F04E" w:rsidR="005F3D21" w:rsidRPr="005E7A86" w:rsidRDefault="005F3D21" w:rsidP="0079732D">
      <w:pPr>
        <w:ind w:left="720" w:hanging="720"/>
        <w:rPr>
          <w:rFonts w:ascii="Arial" w:hAnsi="Arial" w:cs="Arial"/>
        </w:rPr>
      </w:pPr>
      <w:r w:rsidRPr="005E7A86">
        <w:rPr>
          <w:rFonts w:ascii="Arial" w:hAnsi="Arial" w:cs="Arial"/>
        </w:rPr>
        <w:t>1</w:t>
      </w:r>
      <w:r w:rsidR="0079732D" w:rsidRPr="005E7A86">
        <w:rPr>
          <w:rFonts w:ascii="Arial" w:hAnsi="Arial" w:cs="Arial"/>
        </w:rPr>
        <w:t>2</w:t>
      </w:r>
      <w:r w:rsidRPr="005E7A86">
        <w:rPr>
          <w:rFonts w:ascii="Arial" w:hAnsi="Arial" w:cs="Arial"/>
        </w:rPr>
        <w:t xml:space="preserve">.1 </w:t>
      </w:r>
      <w:r w:rsidR="0079732D" w:rsidRPr="005E7A86">
        <w:rPr>
          <w:rFonts w:ascii="Arial" w:hAnsi="Arial" w:cs="Arial"/>
        </w:rPr>
        <w:tab/>
      </w:r>
      <w:r w:rsidRPr="005E7A86">
        <w:rPr>
          <w:rFonts w:ascii="Arial" w:hAnsi="Arial" w:cs="Arial"/>
        </w:rPr>
        <w:t xml:space="preserve">For photographs made solely for the purposes of research the consent form should be signed and the work must have </w:t>
      </w:r>
      <w:r w:rsidR="0079732D" w:rsidRPr="005E7A86">
        <w:rPr>
          <w:rFonts w:ascii="Arial" w:hAnsi="Arial" w:cs="Arial"/>
        </w:rPr>
        <w:t xml:space="preserve">practice approval for the </w:t>
      </w:r>
      <w:proofErr w:type="gramStart"/>
      <w:r w:rsidR="006B2A10" w:rsidRPr="005E7A86">
        <w:rPr>
          <w:rFonts w:ascii="Arial" w:hAnsi="Arial" w:cs="Arial"/>
        </w:rPr>
        <w:t>research</w:t>
      </w:r>
      <w:proofErr w:type="gramEnd"/>
    </w:p>
    <w:p w14:paraId="01554EF8" w14:textId="2F15C7FE" w:rsidR="005F3D21" w:rsidRPr="005E7A86" w:rsidRDefault="005F3D21" w:rsidP="0079732D">
      <w:pPr>
        <w:ind w:left="720" w:hanging="720"/>
        <w:rPr>
          <w:rFonts w:ascii="Arial" w:hAnsi="Arial" w:cs="Arial"/>
        </w:rPr>
      </w:pPr>
      <w:r w:rsidRPr="005E7A86">
        <w:rPr>
          <w:rFonts w:ascii="Arial" w:hAnsi="Arial" w:cs="Arial"/>
        </w:rPr>
        <w:t>1</w:t>
      </w:r>
      <w:r w:rsidR="0079732D" w:rsidRPr="005E7A86">
        <w:rPr>
          <w:rFonts w:ascii="Arial" w:hAnsi="Arial" w:cs="Arial"/>
        </w:rPr>
        <w:t>2</w:t>
      </w:r>
      <w:r w:rsidRPr="005E7A86">
        <w:rPr>
          <w:rFonts w:ascii="Arial" w:hAnsi="Arial" w:cs="Arial"/>
        </w:rPr>
        <w:t xml:space="preserve">.2 </w:t>
      </w:r>
      <w:r w:rsidR="0079732D" w:rsidRPr="005E7A86">
        <w:rPr>
          <w:rFonts w:ascii="Arial" w:hAnsi="Arial" w:cs="Arial"/>
        </w:rPr>
        <w:tab/>
      </w:r>
      <w:r w:rsidRPr="005E7A86">
        <w:rPr>
          <w:rFonts w:ascii="Arial" w:hAnsi="Arial" w:cs="Arial"/>
        </w:rPr>
        <w:t xml:space="preserve">All research projects using clinical photographs must be registered with the Data Protection Officer. </w:t>
      </w:r>
    </w:p>
    <w:p w14:paraId="5AE13E3E" w14:textId="77777777" w:rsidR="005E7A86" w:rsidRDefault="005E7A86" w:rsidP="005F3D21">
      <w:pPr>
        <w:rPr>
          <w:rStyle w:val="Strong"/>
          <w:rFonts w:ascii="Arial" w:hAnsi="Arial" w:cs="Arial"/>
        </w:rPr>
      </w:pPr>
    </w:p>
    <w:p w14:paraId="40C33811" w14:textId="73BDFEB4" w:rsidR="005F3D21" w:rsidRPr="005E7A86" w:rsidRDefault="005F3D21" w:rsidP="005F3D21">
      <w:pPr>
        <w:rPr>
          <w:rStyle w:val="Strong"/>
          <w:rFonts w:ascii="Arial" w:hAnsi="Arial" w:cs="Arial"/>
        </w:rPr>
      </w:pPr>
      <w:r w:rsidRPr="005E7A86">
        <w:rPr>
          <w:rStyle w:val="Strong"/>
          <w:rFonts w:ascii="Arial" w:hAnsi="Arial" w:cs="Arial"/>
        </w:rPr>
        <w:t>1</w:t>
      </w:r>
      <w:r w:rsidR="0079732D" w:rsidRPr="005E7A86">
        <w:rPr>
          <w:rStyle w:val="Strong"/>
          <w:rFonts w:ascii="Arial" w:hAnsi="Arial" w:cs="Arial"/>
        </w:rPr>
        <w:t>3</w:t>
      </w:r>
      <w:r w:rsidRPr="005E7A86">
        <w:rPr>
          <w:rStyle w:val="Strong"/>
          <w:rFonts w:ascii="Arial" w:hAnsi="Arial" w:cs="Arial"/>
        </w:rPr>
        <w:t xml:space="preserve">.  Processing </w:t>
      </w:r>
    </w:p>
    <w:p w14:paraId="1C4AB1F4" w14:textId="11DDAB34" w:rsidR="005F3D21" w:rsidRPr="005E7A86" w:rsidRDefault="005F3D21" w:rsidP="0079732D">
      <w:pPr>
        <w:ind w:left="720" w:hanging="720"/>
        <w:rPr>
          <w:rFonts w:ascii="Arial" w:hAnsi="Arial" w:cs="Arial"/>
        </w:rPr>
      </w:pPr>
      <w:r w:rsidRPr="005E7A86">
        <w:rPr>
          <w:rFonts w:ascii="Arial" w:hAnsi="Arial" w:cs="Arial"/>
        </w:rPr>
        <w:t>15.1</w:t>
      </w:r>
      <w:r w:rsidR="0079732D" w:rsidRPr="005E7A86">
        <w:rPr>
          <w:rFonts w:ascii="Arial" w:hAnsi="Arial" w:cs="Arial"/>
        </w:rPr>
        <w:tab/>
      </w:r>
      <w:r w:rsidRPr="005E7A86">
        <w:rPr>
          <w:rFonts w:ascii="Arial" w:hAnsi="Arial" w:cs="Arial"/>
        </w:rPr>
        <w:t xml:space="preserve">In the interests of confidentiality the processing and reproduction of images should, wherever feasible, be kept within the direct control of </w:t>
      </w:r>
      <w:r w:rsidR="0079732D" w:rsidRPr="005E7A86">
        <w:rPr>
          <w:rFonts w:ascii="Arial" w:hAnsi="Arial" w:cs="Arial"/>
        </w:rPr>
        <w:t>the Practice</w:t>
      </w:r>
      <w:r w:rsidRPr="005E7A86">
        <w:rPr>
          <w:rFonts w:ascii="Arial" w:hAnsi="Arial" w:cs="Arial"/>
        </w:rPr>
        <w:t xml:space="preserve">.  Where external processing facilities are used arrangements must be made to ensure that secure arrangements are in place to prevent any misuse of photographs of patients.  All photographs taken by the </w:t>
      </w:r>
      <w:r w:rsidR="0079732D" w:rsidRPr="005E7A86">
        <w:rPr>
          <w:rFonts w:ascii="Arial" w:hAnsi="Arial" w:cs="Arial"/>
        </w:rPr>
        <w:t>Practice should be</w:t>
      </w:r>
      <w:r w:rsidRPr="005E7A86">
        <w:rPr>
          <w:rFonts w:ascii="Arial" w:hAnsi="Arial" w:cs="Arial"/>
        </w:rPr>
        <w:t xml:space="preserve"> held on a secure sever and available for viewing by authorised clinical staff. </w:t>
      </w:r>
    </w:p>
    <w:p w14:paraId="2A01F179" w14:textId="77777777" w:rsidR="005E7A86" w:rsidRDefault="005E7A86" w:rsidP="005F3D21">
      <w:pPr>
        <w:rPr>
          <w:rStyle w:val="Strong"/>
          <w:rFonts w:ascii="Arial" w:hAnsi="Arial" w:cs="Arial"/>
        </w:rPr>
      </w:pPr>
    </w:p>
    <w:p w14:paraId="1C96E95F" w14:textId="12A76757" w:rsidR="0079732D" w:rsidRPr="008A78F6" w:rsidRDefault="0079732D" w:rsidP="005F3D21">
      <w:pPr>
        <w:rPr>
          <w:rStyle w:val="Strong"/>
          <w:rFonts w:ascii="Arial" w:hAnsi="Arial" w:cs="Arial"/>
        </w:rPr>
      </w:pPr>
      <w:r w:rsidRPr="008A78F6">
        <w:rPr>
          <w:rStyle w:val="Strong"/>
          <w:rFonts w:ascii="Arial" w:hAnsi="Arial" w:cs="Arial"/>
        </w:rPr>
        <w:t>14.  Receiving images</w:t>
      </w:r>
      <w:r w:rsidR="00873591" w:rsidRPr="008A78F6">
        <w:rPr>
          <w:rStyle w:val="Strong"/>
          <w:rFonts w:ascii="Arial" w:hAnsi="Arial" w:cs="Arial"/>
        </w:rPr>
        <w:t xml:space="preserve"> Directly</w:t>
      </w:r>
      <w:r w:rsidRPr="008A78F6">
        <w:rPr>
          <w:rStyle w:val="Strong"/>
          <w:rFonts w:ascii="Arial" w:hAnsi="Arial" w:cs="Arial"/>
        </w:rPr>
        <w:t xml:space="preserve"> from Patients</w:t>
      </w:r>
      <w:r w:rsidR="00873591" w:rsidRPr="008A78F6">
        <w:rPr>
          <w:rStyle w:val="Strong"/>
          <w:rFonts w:ascii="Arial" w:hAnsi="Arial" w:cs="Arial"/>
        </w:rPr>
        <w:t xml:space="preserve"> (not via video consultation)</w:t>
      </w:r>
    </w:p>
    <w:p w14:paraId="690FE297" w14:textId="54AE81C0" w:rsidR="0079732D" w:rsidRPr="008A78F6" w:rsidRDefault="0079732D" w:rsidP="0079732D">
      <w:pPr>
        <w:ind w:left="720" w:hanging="720"/>
        <w:rPr>
          <w:rStyle w:val="Strong"/>
          <w:rFonts w:ascii="Arial" w:hAnsi="Arial" w:cs="Arial"/>
          <w:b w:val="0"/>
          <w:bCs w:val="0"/>
        </w:rPr>
      </w:pPr>
      <w:r w:rsidRPr="008A78F6">
        <w:rPr>
          <w:rStyle w:val="Strong"/>
          <w:rFonts w:ascii="Arial" w:hAnsi="Arial" w:cs="Arial"/>
          <w:b w:val="0"/>
          <w:bCs w:val="0"/>
        </w:rPr>
        <w:t>14.1</w:t>
      </w:r>
      <w:r w:rsidRPr="008A78F6">
        <w:rPr>
          <w:rStyle w:val="Strong"/>
          <w:rFonts w:ascii="Arial" w:hAnsi="Arial" w:cs="Arial"/>
          <w:b w:val="0"/>
          <w:bCs w:val="0"/>
        </w:rPr>
        <w:tab/>
        <w:t xml:space="preserve">There maybe times (such as during a Pandemic) that remote consultations are taking place and patients will send images to the practice for diagnosis and treatment, </w:t>
      </w:r>
      <w:r w:rsidR="006B2A10" w:rsidRPr="008A78F6">
        <w:rPr>
          <w:rStyle w:val="Strong"/>
          <w:rFonts w:ascii="Arial" w:hAnsi="Arial" w:cs="Arial"/>
          <w:b w:val="0"/>
          <w:bCs w:val="0"/>
        </w:rPr>
        <w:t xml:space="preserve">these images should </w:t>
      </w:r>
      <w:r w:rsidR="00873591" w:rsidRPr="008A78F6">
        <w:rPr>
          <w:rStyle w:val="Strong"/>
          <w:rFonts w:ascii="Arial" w:hAnsi="Arial" w:cs="Arial"/>
          <w:b w:val="0"/>
          <w:bCs w:val="0"/>
        </w:rPr>
        <w:t>only</w:t>
      </w:r>
      <w:r w:rsidR="006B2A10" w:rsidRPr="008A78F6">
        <w:rPr>
          <w:rStyle w:val="Strong"/>
          <w:rFonts w:ascii="Arial" w:hAnsi="Arial" w:cs="Arial"/>
          <w:b w:val="0"/>
          <w:bCs w:val="0"/>
        </w:rPr>
        <w:t xml:space="preserve"> be stored on practice systems, and not personal mobile phones.</w:t>
      </w:r>
      <w:r w:rsidR="00873591" w:rsidRPr="008A78F6">
        <w:rPr>
          <w:rStyle w:val="Strong"/>
          <w:rFonts w:ascii="Arial" w:hAnsi="Arial" w:cs="Arial"/>
          <w:b w:val="0"/>
          <w:bCs w:val="0"/>
        </w:rPr>
        <w:t xml:space="preserve">  For video consultations please refer to the Practice Video Conferencing Policy and Appendix A DPIA (Data Protection Impact Assessment). </w:t>
      </w:r>
      <w:r w:rsidR="006B2A10" w:rsidRPr="008A78F6">
        <w:rPr>
          <w:rStyle w:val="Strong"/>
          <w:rFonts w:ascii="Arial" w:hAnsi="Arial" w:cs="Arial"/>
          <w:b w:val="0"/>
          <w:bCs w:val="0"/>
        </w:rPr>
        <w:t xml:space="preserve">  If Images are received on Personal mobile phones any </w:t>
      </w:r>
      <w:r w:rsidR="005E7A86" w:rsidRPr="008A78F6">
        <w:rPr>
          <w:rStyle w:val="Strong"/>
          <w:rFonts w:ascii="Arial" w:hAnsi="Arial" w:cs="Arial"/>
          <w:b w:val="0"/>
          <w:bCs w:val="0"/>
        </w:rPr>
        <w:t>cloud-based</w:t>
      </w:r>
      <w:r w:rsidR="006B2A10" w:rsidRPr="008A78F6">
        <w:rPr>
          <w:rStyle w:val="Strong"/>
          <w:rFonts w:ascii="Arial" w:hAnsi="Arial" w:cs="Arial"/>
          <w:b w:val="0"/>
          <w:bCs w:val="0"/>
        </w:rPr>
        <w:t xml:space="preserve"> storage must be disabled and the images moved to the Practice system as soon as possible.</w:t>
      </w:r>
    </w:p>
    <w:p w14:paraId="652BD910" w14:textId="217E4C71" w:rsidR="006B2A10" w:rsidRPr="008A78F6" w:rsidRDefault="006B2A10" w:rsidP="006B2A10">
      <w:pPr>
        <w:pStyle w:val="Style"/>
        <w:numPr>
          <w:ilvl w:val="0"/>
          <w:numId w:val="2"/>
        </w:numPr>
        <w:spacing w:before="1" w:beforeAutospacing="1" w:after="1" w:afterAutospacing="1"/>
        <w:rPr>
          <w:color w:val="26201A"/>
          <w:sz w:val="22"/>
          <w:szCs w:val="22"/>
        </w:rPr>
      </w:pPr>
      <w:r w:rsidRPr="008A78F6">
        <w:rPr>
          <w:color w:val="26201A"/>
          <w:sz w:val="22"/>
          <w:szCs w:val="22"/>
        </w:rPr>
        <w:t xml:space="preserve">As a general principle of good practice, patient or staff identifiable information should not be stored on a mobile computer and certainly must not be stored on one unless it is encrypted to the standards required in the </w:t>
      </w:r>
      <w:r w:rsidR="00873591" w:rsidRPr="008A78F6">
        <w:rPr>
          <w:color w:val="26201A"/>
          <w:sz w:val="22"/>
          <w:szCs w:val="22"/>
        </w:rPr>
        <w:t>Practice Data Protection/</w:t>
      </w:r>
      <w:r w:rsidRPr="008A78F6">
        <w:rPr>
          <w:color w:val="26201A"/>
          <w:sz w:val="22"/>
          <w:szCs w:val="22"/>
        </w:rPr>
        <w:t>Encryption Policy</w:t>
      </w:r>
    </w:p>
    <w:p w14:paraId="5E332090" w14:textId="71C03A34" w:rsidR="006B2A10" w:rsidRDefault="006B2A10" w:rsidP="006B2A10">
      <w:pPr>
        <w:pStyle w:val="Style"/>
        <w:numPr>
          <w:ilvl w:val="0"/>
          <w:numId w:val="2"/>
        </w:numPr>
        <w:spacing w:before="1" w:beforeAutospacing="1" w:after="1" w:afterAutospacing="1"/>
        <w:rPr>
          <w:b/>
          <w:sz w:val="22"/>
          <w:szCs w:val="22"/>
        </w:rPr>
      </w:pPr>
      <w:r w:rsidRPr="008A78F6">
        <w:rPr>
          <w:b/>
          <w:sz w:val="22"/>
          <w:szCs w:val="22"/>
        </w:rPr>
        <w:t xml:space="preserve">Under no circumstances should any patient based personal information be stored on any device other than equipment provided by THE PRACTICE </w:t>
      </w:r>
      <w:proofErr w:type="gramStart"/>
      <w:r w:rsidRPr="008A78F6">
        <w:rPr>
          <w:b/>
          <w:sz w:val="22"/>
          <w:szCs w:val="22"/>
        </w:rPr>
        <w:t>e.g.</w:t>
      </w:r>
      <w:proofErr w:type="gramEnd"/>
      <w:r w:rsidRPr="008A78F6">
        <w:rPr>
          <w:b/>
          <w:sz w:val="22"/>
          <w:szCs w:val="22"/>
        </w:rPr>
        <w:t xml:space="preserve"> laptop or digital camera. Mobile phones containing cameras, personal or work provided will not be used to take or store patient images or to transmit such images</w:t>
      </w:r>
      <w:r w:rsidR="00873591" w:rsidRPr="008A78F6">
        <w:rPr>
          <w:b/>
          <w:sz w:val="22"/>
          <w:szCs w:val="22"/>
        </w:rPr>
        <w:t>, unless authorised by the local ICT provider</w:t>
      </w:r>
      <w:r w:rsidRPr="008A78F6">
        <w:rPr>
          <w:b/>
          <w:sz w:val="22"/>
          <w:szCs w:val="22"/>
        </w:rPr>
        <w:t xml:space="preserve">. Similarly no patient information will be stored on personally owned equipment such as iPods, PDA, Satellite Navigation Devices </w:t>
      </w:r>
      <w:proofErr w:type="gramStart"/>
      <w:r w:rsidRPr="008A78F6">
        <w:rPr>
          <w:b/>
          <w:sz w:val="22"/>
          <w:szCs w:val="22"/>
        </w:rPr>
        <w:t>etc  -</w:t>
      </w:r>
      <w:proofErr w:type="gramEnd"/>
      <w:r w:rsidRPr="008A78F6">
        <w:rPr>
          <w:b/>
          <w:sz w:val="22"/>
          <w:szCs w:val="22"/>
        </w:rPr>
        <w:t>see 14.1</w:t>
      </w:r>
    </w:p>
    <w:p w14:paraId="7685DED0" w14:textId="77777777" w:rsidR="008A78F6" w:rsidRPr="008A78F6" w:rsidRDefault="008A78F6" w:rsidP="008A78F6">
      <w:pPr>
        <w:pStyle w:val="Style"/>
        <w:spacing w:before="1" w:beforeAutospacing="1" w:after="1" w:afterAutospacing="1"/>
        <w:ind w:left="1440"/>
        <w:rPr>
          <w:b/>
          <w:sz w:val="22"/>
          <w:szCs w:val="22"/>
        </w:rPr>
      </w:pPr>
    </w:p>
    <w:p w14:paraId="6A7527C6" w14:textId="7EE3D645" w:rsidR="006B2A10" w:rsidRPr="00873591" w:rsidRDefault="006B2A10" w:rsidP="006B2A10">
      <w:pPr>
        <w:pStyle w:val="Style"/>
        <w:numPr>
          <w:ilvl w:val="0"/>
          <w:numId w:val="2"/>
        </w:numPr>
        <w:spacing w:before="1" w:beforeAutospacing="1" w:after="1" w:afterAutospacing="1"/>
        <w:rPr>
          <w:color w:val="26201A"/>
          <w:sz w:val="22"/>
          <w:szCs w:val="22"/>
          <w:highlight w:val="yellow"/>
        </w:rPr>
      </w:pPr>
      <w:r w:rsidRPr="008A78F6">
        <w:rPr>
          <w:color w:val="26201A"/>
          <w:sz w:val="22"/>
          <w:szCs w:val="22"/>
        </w:rPr>
        <w:lastRenderedPageBreak/>
        <w:t>If Patient Confidential Data (PCD) must be stored on a mobile computer, then the general principles about sensitive information given above must be followed</w:t>
      </w:r>
      <w:r w:rsidR="00873591" w:rsidRPr="008A78F6">
        <w:rPr>
          <w:color w:val="26201A"/>
          <w:sz w:val="22"/>
          <w:szCs w:val="22"/>
        </w:rPr>
        <w:t xml:space="preserve"> -the data should be uploaded to the Practice system as soon as possible.</w:t>
      </w:r>
    </w:p>
    <w:p w14:paraId="2B83D39D" w14:textId="77777777" w:rsidR="006B2A10" w:rsidRPr="005E7A86" w:rsidRDefault="006B2A10" w:rsidP="006B2A10">
      <w:pPr>
        <w:pStyle w:val="Style"/>
        <w:numPr>
          <w:ilvl w:val="0"/>
          <w:numId w:val="2"/>
        </w:numPr>
        <w:spacing w:before="1" w:beforeAutospacing="1" w:after="1" w:afterAutospacing="1"/>
        <w:rPr>
          <w:color w:val="26201A"/>
          <w:sz w:val="22"/>
          <w:szCs w:val="22"/>
        </w:rPr>
      </w:pPr>
      <w:r w:rsidRPr="005E7A86">
        <w:rPr>
          <w:color w:val="26201A"/>
          <w:sz w:val="22"/>
          <w:szCs w:val="22"/>
        </w:rPr>
        <w:t>PCD obtained through work must only be stored on computers, electronic equipment or electronic media that are the property of [THE PRACTICE] and therefore are subject to the policies and procedures of THE PRACTICE</w:t>
      </w:r>
    </w:p>
    <w:p w14:paraId="7B59EB19" w14:textId="77777777" w:rsidR="006B2A10" w:rsidRPr="005E7A86" w:rsidRDefault="006B2A10" w:rsidP="006B2A10">
      <w:pPr>
        <w:pStyle w:val="Style"/>
        <w:numPr>
          <w:ilvl w:val="0"/>
          <w:numId w:val="2"/>
        </w:numPr>
        <w:spacing w:before="1" w:beforeAutospacing="1" w:after="1" w:afterAutospacing="1"/>
        <w:rPr>
          <w:color w:val="26201A"/>
          <w:sz w:val="22"/>
          <w:szCs w:val="22"/>
        </w:rPr>
      </w:pPr>
      <w:r w:rsidRPr="005E7A86">
        <w:rPr>
          <w:color w:val="26201A"/>
          <w:sz w:val="22"/>
          <w:szCs w:val="22"/>
        </w:rPr>
        <w:t xml:space="preserve">Loss of a mobile computer holding confidential information must be reported through the Incident Reporting mechanism as soon as possible. [THE PRACTICE] has responsibility for informing staff or patients if their personal information has been disclosed </w:t>
      </w:r>
      <w:proofErr w:type="gramStart"/>
      <w:r w:rsidRPr="005E7A86">
        <w:rPr>
          <w:color w:val="26201A"/>
          <w:sz w:val="22"/>
          <w:szCs w:val="22"/>
        </w:rPr>
        <w:t>unlawfully</w:t>
      </w:r>
      <w:proofErr w:type="gramEnd"/>
    </w:p>
    <w:p w14:paraId="439D1FB5" w14:textId="77777777" w:rsidR="006B2A10" w:rsidRPr="005E7A86" w:rsidRDefault="006B2A10" w:rsidP="006B2A10">
      <w:pPr>
        <w:pStyle w:val="Style"/>
        <w:numPr>
          <w:ilvl w:val="0"/>
          <w:numId w:val="2"/>
        </w:numPr>
        <w:spacing w:before="1" w:beforeAutospacing="1" w:after="1" w:afterAutospacing="1"/>
        <w:rPr>
          <w:color w:val="26201A"/>
          <w:sz w:val="22"/>
          <w:szCs w:val="22"/>
        </w:rPr>
      </w:pPr>
      <w:r w:rsidRPr="005E7A86">
        <w:rPr>
          <w:color w:val="26201A"/>
          <w:sz w:val="22"/>
          <w:szCs w:val="22"/>
        </w:rPr>
        <w:t xml:space="preserve">Devices holding sensitive information must be encrypted </w:t>
      </w:r>
      <w:proofErr w:type="gramStart"/>
      <w:r w:rsidRPr="005E7A86">
        <w:rPr>
          <w:color w:val="26201A"/>
          <w:sz w:val="22"/>
          <w:szCs w:val="22"/>
        </w:rPr>
        <w:t>in order to</w:t>
      </w:r>
      <w:proofErr w:type="gramEnd"/>
      <w:r w:rsidRPr="005E7A86">
        <w:rPr>
          <w:color w:val="26201A"/>
          <w:sz w:val="22"/>
          <w:szCs w:val="22"/>
        </w:rPr>
        <w:t xml:space="preserve"> safeguard the information against unauthorised access. Encryption must be done to the standards currently required by THE PRACTICE</w:t>
      </w:r>
    </w:p>
    <w:p w14:paraId="7DD645E1" w14:textId="77777777" w:rsidR="006B2A10" w:rsidRPr="005E7A86" w:rsidRDefault="006B2A10" w:rsidP="006B2A10">
      <w:pPr>
        <w:pStyle w:val="Style"/>
        <w:numPr>
          <w:ilvl w:val="0"/>
          <w:numId w:val="2"/>
        </w:numPr>
        <w:spacing w:before="1" w:beforeAutospacing="1" w:after="1" w:afterAutospacing="1"/>
        <w:rPr>
          <w:color w:val="26201A"/>
          <w:sz w:val="22"/>
          <w:szCs w:val="22"/>
        </w:rPr>
      </w:pPr>
      <w:r w:rsidRPr="005E7A86">
        <w:rPr>
          <w:color w:val="26201A"/>
          <w:sz w:val="22"/>
          <w:szCs w:val="22"/>
        </w:rPr>
        <w:t xml:space="preserve">Sensitive information should be removed from the device as soon as practically </w:t>
      </w:r>
      <w:proofErr w:type="gramStart"/>
      <w:r w:rsidRPr="005E7A86">
        <w:rPr>
          <w:color w:val="26201A"/>
          <w:sz w:val="22"/>
          <w:szCs w:val="22"/>
        </w:rPr>
        <w:t>possible</w:t>
      </w:r>
      <w:proofErr w:type="gramEnd"/>
    </w:p>
    <w:p w14:paraId="2043D4DB" w14:textId="77777777" w:rsidR="006B2A10" w:rsidRPr="005E7A86" w:rsidRDefault="006B2A10" w:rsidP="006B2A10">
      <w:pPr>
        <w:pStyle w:val="Style"/>
        <w:numPr>
          <w:ilvl w:val="0"/>
          <w:numId w:val="2"/>
        </w:numPr>
        <w:spacing w:before="1" w:beforeAutospacing="1" w:after="1" w:afterAutospacing="1"/>
        <w:rPr>
          <w:color w:val="26201A"/>
          <w:sz w:val="22"/>
          <w:szCs w:val="22"/>
        </w:rPr>
      </w:pPr>
      <w:r w:rsidRPr="005E7A86">
        <w:rPr>
          <w:color w:val="26201A"/>
          <w:sz w:val="22"/>
          <w:szCs w:val="22"/>
        </w:rPr>
        <w:t xml:space="preserve">Patient identifiable information on mobile devices should be kept to a minimum </w:t>
      </w:r>
      <w:proofErr w:type="gramStart"/>
      <w:r w:rsidRPr="005E7A86">
        <w:rPr>
          <w:color w:val="26201A"/>
          <w:sz w:val="22"/>
          <w:szCs w:val="22"/>
        </w:rPr>
        <w:t>i.e.</w:t>
      </w:r>
      <w:proofErr w:type="gramEnd"/>
      <w:r w:rsidRPr="005E7A86">
        <w:rPr>
          <w:color w:val="26201A"/>
          <w:sz w:val="22"/>
          <w:szCs w:val="22"/>
        </w:rPr>
        <w:t xml:space="preserve"> use a hospital/NHS number instead of a name wherever possible, this is to reduce the risk of breach of confidentiality if the device is lost or stolen.</w:t>
      </w:r>
    </w:p>
    <w:p w14:paraId="6549A2CF" w14:textId="77777777" w:rsidR="006B2A10" w:rsidRPr="005E7A86" w:rsidRDefault="006B2A10" w:rsidP="006B2A10">
      <w:pPr>
        <w:pStyle w:val="Style"/>
        <w:numPr>
          <w:ilvl w:val="0"/>
          <w:numId w:val="2"/>
        </w:numPr>
        <w:spacing w:before="1" w:beforeAutospacing="1" w:after="1" w:afterAutospacing="1"/>
        <w:rPr>
          <w:color w:val="FF0000"/>
          <w:sz w:val="22"/>
          <w:szCs w:val="22"/>
        </w:rPr>
      </w:pPr>
      <w:r w:rsidRPr="005E7A86">
        <w:rPr>
          <w:color w:val="26201A"/>
          <w:sz w:val="22"/>
          <w:szCs w:val="22"/>
        </w:rPr>
        <w:t>Information stored on laptops should be regularly backed up and the backups held within a secure location. Normally data should be backed up regularly to a secure location on THE PRACTICE’s network</w:t>
      </w:r>
      <w:r w:rsidRPr="005E7A86">
        <w:rPr>
          <w:color w:val="FF0000"/>
          <w:sz w:val="22"/>
          <w:szCs w:val="22"/>
        </w:rPr>
        <w:t xml:space="preserve">. </w:t>
      </w:r>
      <w:r w:rsidRPr="005E7A86">
        <w:rPr>
          <w:b/>
          <w:sz w:val="22"/>
          <w:szCs w:val="22"/>
        </w:rPr>
        <w:t xml:space="preserve">This would involve regular synchronisation of the computer when connected to the </w:t>
      </w:r>
      <w:proofErr w:type="gramStart"/>
      <w:r w:rsidRPr="005E7A86">
        <w:rPr>
          <w:b/>
          <w:sz w:val="22"/>
          <w:szCs w:val="22"/>
        </w:rPr>
        <w:t>network</w:t>
      </w:r>
      <w:proofErr w:type="gramEnd"/>
    </w:p>
    <w:p w14:paraId="54F7C374" w14:textId="77777777" w:rsidR="006B2A10" w:rsidRPr="005E7A86" w:rsidRDefault="006B2A10" w:rsidP="006B2A10">
      <w:pPr>
        <w:pStyle w:val="Style"/>
        <w:numPr>
          <w:ilvl w:val="0"/>
          <w:numId w:val="2"/>
        </w:numPr>
        <w:spacing w:before="1" w:beforeAutospacing="1" w:after="1" w:afterAutospacing="1"/>
        <w:rPr>
          <w:color w:val="26201A"/>
          <w:sz w:val="22"/>
          <w:szCs w:val="22"/>
        </w:rPr>
      </w:pPr>
      <w:r w:rsidRPr="005E7A86">
        <w:rPr>
          <w:color w:val="26201A"/>
          <w:sz w:val="22"/>
          <w:szCs w:val="22"/>
        </w:rPr>
        <w:t xml:space="preserve">All mobile devices must be authorised for use by IT Service Provider before connection to either a PC or the network is </w:t>
      </w:r>
      <w:proofErr w:type="gramStart"/>
      <w:r w:rsidRPr="005E7A86">
        <w:rPr>
          <w:color w:val="26201A"/>
          <w:sz w:val="22"/>
          <w:szCs w:val="22"/>
        </w:rPr>
        <w:t>allowed</w:t>
      </w:r>
      <w:proofErr w:type="gramEnd"/>
    </w:p>
    <w:p w14:paraId="40121454" w14:textId="77777777" w:rsidR="006B2A10" w:rsidRPr="005E7A86" w:rsidRDefault="006B2A10" w:rsidP="006B2A10">
      <w:pPr>
        <w:pStyle w:val="Style"/>
        <w:numPr>
          <w:ilvl w:val="0"/>
          <w:numId w:val="2"/>
        </w:numPr>
        <w:spacing w:before="1" w:beforeAutospacing="1" w:after="1" w:afterAutospacing="1"/>
        <w:rPr>
          <w:color w:val="26201A"/>
          <w:sz w:val="22"/>
          <w:szCs w:val="22"/>
        </w:rPr>
      </w:pPr>
      <w:r w:rsidRPr="005E7A86">
        <w:rPr>
          <w:color w:val="26201A"/>
          <w:sz w:val="22"/>
          <w:szCs w:val="22"/>
        </w:rPr>
        <w:t xml:space="preserve">Mobile devices should be password protected to ensure that unauthorised use cannot occur. Passwords should not be shared. If your password is </w:t>
      </w:r>
      <w:proofErr w:type="gramStart"/>
      <w:r w:rsidRPr="005E7A86">
        <w:rPr>
          <w:color w:val="26201A"/>
          <w:sz w:val="22"/>
          <w:szCs w:val="22"/>
        </w:rPr>
        <w:t>compromised</w:t>
      </w:r>
      <w:proofErr w:type="gramEnd"/>
      <w:r w:rsidRPr="005E7A86">
        <w:rPr>
          <w:color w:val="26201A"/>
          <w:sz w:val="22"/>
          <w:szCs w:val="22"/>
        </w:rPr>
        <w:t xml:space="preserve"> please report immediately to IT Services</w:t>
      </w:r>
    </w:p>
    <w:p w14:paraId="10A2B688" w14:textId="7B013EE9" w:rsidR="006B2A10" w:rsidRDefault="006B2A10" w:rsidP="006B2A10">
      <w:pPr>
        <w:pStyle w:val="Style"/>
        <w:numPr>
          <w:ilvl w:val="0"/>
          <w:numId w:val="2"/>
        </w:numPr>
        <w:spacing w:before="1" w:beforeAutospacing="1" w:after="1" w:afterAutospacing="1"/>
        <w:rPr>
          <w:color w:val="26201A"/>
          <w:sz w:val="22"/>
          <w:szCs w:val="22"/>
        </w:rPr>
      </w:pPr>
      <w:r w:rsidRPr="005E7A86">
        <w:rPr>
          <w:color w:val="26201A"/>
          <w:sz w:val="22"/>
          <w:szCs w:val="22"/>
        </w:rPr>
        <w:t xml:space="preserve">Virus protection software must be installed, active and up to </w:t>
      </w:r>
      <w:proofErr w:type="gramStart"/>
      <w:r w:rsidRPr="005E7A86">
        <w:rPr>
          <w:color w:val="26201A"/>
          <w:sz w:val="22"/>
          <w:szCs w:val="22"/>
        </w:rPr>
        <w:t>date</w:t>
      </w:r>
      <w:proofErr w:type="gramEnd"/>
    </w:p>
    <w:p w14:paraId="430BDC6F" w14:textId="77777777" w:rsidR="008A78F6" w:rsidRDefault="008A78F6" w:rsidP="008A78F6">
      <w:pPr>
        <w:rPr>
          <w:rFonts w:ascii="Arial" w:hAnsi="Arial" w:cs="Arial"/>
          <w:color w:val="26201A"/>
          <w:lang w:eastAsia="en-GB"/>
        </w:rPr>
      </w:pPr>
      <w:r>
        <w:rPr>
          <w:color w:val="26201A"/>
        </w:rPr>
        <w:br w:type="page"/>
      </w:r>
    </w:p>
    <w:p w14:paraId="39145E46" w14:textId="04EC82D4" w:rsidR="008A78F6" w:rsidRPr="00EF09C6" w:rsidRDefault="008A78F6" w:rsidP="008A78F6">
      <w:pPr>
        <w:pStyle w:val="Style"/>
        <w:spacing w:before="1" w:beforeAutospacing="1" w:after="1" w:afterAutospacing="1"/>
        <w:rPr>
          <w:b/>
          <w:bCs/>
          <w:sz w:val="22"/>
          <w:szCs w:val="22"/>
        </w:rPr>
      </w:pPr>
      <w:r>
        <w:rPr>
          <w:b/>
          <w:bCs/>
          <w:sz w:val="22"/>
          <w:szCs w:val="22"/>
        </w:rPr>
        <w:lastRenderedPageBreak/>
        <w:t>15.0</w:t>
      </w:r>
      <w:r w:rsidRPr="00EF09C6">
        <w:rPr>
          <w:b/>
          <w:bCs/>
          <w:sz w:val="22"/>
          <w:szCs w:val="22"/>
        </w:rPr>
        <w:t>0</w:t>
      </w:r>
      <w:r w:rsidRPr="00EF09C6">
        <w:rPr>
          <w:b/>
          <w:bCs/>
          <w:sz w:val="22"/>
          <w:szCs w:val="22"/>
        </w:rPr>
        <w:tab/>
        <w:t>Retention Period</w:t>
      </w:r>
    </w:p>
    <w:p w14:paraId="5D717600" w14:textId="77777777" w:rsidR="008A78F6" w:rsidRPr="008304B5" w:rsidRDefault="008A78F6" w:rsidP="008A78F6">
      <w:pPr>
        <w:pStyle w:val="NormalWeb"/>
        <w:spacing w:before="320" w:after="320"/>
        <w:ind w:left="720"/>
        <w:rPr>
          <w:rFonts w:ascii="Arial" w:hAnsi="Arial" w:cs="Arial"/>
          <w:color w:val="auto"/>
          <w:sz w:val="22"/>
          <w:szCs w:val="22"/>
        </w:rPr>
      </w:pPr>
      <w:r w:rsidRPr="008304B5">
        <w:rPr>
          <w:rFonts w:ascii="Arial" w:hAnsi="Arial" w:cs="Arial"/>
          <w:color w:val="auto"/>
          <w:sz w:val="22"/>
          <w:szCs w:val="22"/>
        </w:rPr>
        <w:t>The practice Privacy Notice explains that the practice will store data in accordance with the NHSX Records Management Code of Practice 2020 here</w:t>
      </w:r>
    </w:p>
    <w:p w14:paraId="64C8BE48" w14:textId="77777777" w:rsidR="008A78F6" w:rsidRDefault="00F474EB" w:rsidP="008A78F6">
      <w:pPr>
        <w:pStyle w:val="BodyText"/>
        <w:ind w:left="1323" w:right="1111"/>
        <w:rPr>
          <w:szCs w:val="22"/>
        </w:rPr>
      </w:pPr>
      <w:hyperlink r:id="rId5" w:history="1">
        <w:r w:rsidR="008A78F6" w:rsidRPr="00D23837">
          <w:rPr>
            <w:rStyle w:val="Hyperlink"/>
            <w:szCs w:val="22"/>
          </w:rPr>
          <w:t>https://www.nhsx.nhs.uk/information-governance/guidance/records-management-code/</w:t>
        </w:r>
      </w:hyperlink>
    </w:p>
    <w:p w14:paraId="0438B9A9" w14:textId="77777777" w:rsidR="008A78F6" w:rsidRPr="008304B5" w:rsidRDefault="008A78F6" w:rsidP="008A78F6">
      <w:pPr>
        <w:pStyle w:val="BodyText"/>
        <w:ind w:left="1323" w:right="1111"/>
        <w:rPr>
          <w:sz w:val="22"/>
          <w:szCs w:val="22"/>
          <w:lang w:eastAsia="en-GB"/>
        </w:rPr>
      </w:pPr>
    </w:p>
    <w:p w14:paraId="0F373248" w14:textId="77777777" w:rsidR="008A78F6" w:rsidRPr="008304B5" w:rsidRDefault="008A78F6" w:rsidP="008A78F6">
      <w:pPr>
        <w:numPr>
          <w:ilvl w:val="0"/>
          <w:numId w:val="5"/>
        </w:numPr>
        <w:tabs>
          <w:tab w:val="clear" w:pos="720"/>
        </w:tabs>
        <w:spacing w:after="0" w:line="240" w:lineRule="auto"/>
        <w:ind w:left="1701"/>
        <w:rPr>
          <w:rFonts w:ascii="Arial" w:hAnsi="Arial" w:cs="Arial"/>
        </w:rPr>
      </w:pPr>
      <w:r w:rsidRPr="008304B5">
        <w:rPr>
          <w:rFonts w:ascii="Arial" w:hAnsi="Arial" w:cs="Arial"/>
        </w:rPr>
        <w:t>Photographs where the photograph refers to a particular patient it should be treated as part of the health record:</w:t>
      </w:r>
    </w:p>
    <w:p w14:paraId="5390BC3D" w14:textId="77777777" w:rsidR="008A78F6" w:rsidRPr="008304B5" w:rsidRDefault="008A78F6" w:rsidP="008A78F6">
      <w:pPr>
        <w:numPr>
          <w:ilvl w:val="1"/>
          <w:numId w:val="5"/>
        </w:numPr>
        <w:spacing w:after="0" w:line="240" w:lineRule="auto"/>
        <w:ind w:left="1701"/>
        <w:rPr>
          <w:rFonts w:ascii="Arial" w:hAnsi="Arial" w:cs="Arial"/>
        </w:rPr>
      </w:pPr>
      <w:r w:rsidRPr="008304B5">
        <w:rPr>
          <w:rFonts w:ascii="Arial" w:hAnsi="Arial" w:cs="Arial"/>
        </w:rPr>
        <w:t xml:space="preserve">Retain for the period of time appropriate to the patient/specialty, </w:t>
      </w:r>
      <w:proofErr w:type="gramStart"/>
      <w:r w:rsidRPr="008304B5">
        <w:rPr>
          <w:rFonts w:ascii="Arial" w:hAnsi="Arial" w:cs="Arial"/>
        </w:rPr>
        <w:t>e.g.</w:t>
      </w:r>
      <w:proofErr w:type="gramEnd"/>
      <w:r w:rsidRPr="008304B5">
        <w:rPr>
          <w:rFonts w:ascii="Arial" w:hAnsi="Arial" w:cs="Arial"/>
        </w:rPr>
        <w:t xml:space="preserve"> children’s records should be retained as per the retention period for the records of children and young people; mentally disordered persons (within the meaning of the Mental Health Act 1983) 20 years after the last entry in the record or 8 years after the patient’s death if patient died while in the care of the organisation.</w:t>
      </w:r>
    </w:p>
    <w:p w14:paraId="72923FF5" w14:textId="77777777" w:rsidR="008A78F6" w:rsidRPr="008304B5" w:rsidRDefault="008A78F6" w:rsidP="008A78F6">
      <w:pPr>
        <w:numPr>
          <w:ilvl w:val="1"/>
          <w:numId w:val="5"/>
        </w:numPr>
        <w:spacing w:after="0" w:line="240" w:lineRule="auto"/>
        <w:ind w:left="1701"/>
        <w:rPr>
          <w:rFonts w:ascii="Arial" w:hAnsi="Arial" w:cs="Arial"/>
        </w:rPr>
      </w:pPr>
      <w:r w:rsidRPr="008304B5">
        <w:rPr>
          <w:rFonts w:ascii="Arial" w:hAnsi="Arial" w:cs="Arial"/>
        </w:rPr>
        <w:t>Unless there is a clinical reason for retaining the digital image and a print is placed on the patient’s record, there is no requirement to retain the digital image.</w:t>
      </w:r>
    </w:p>
    <w:p w14:paraId="6FAC8500" w14:textId="77777777" w:rsidR="008A78F6" w:rsidRPr="008304B5" w:rsidRDefault="008A78F6" w:rsidP="008A78F6">
      <w:pPr>
        <w:numPr>
          <w:ilvl w:val="1"/>
          <w:numId w:val="5"/>
        </w:numPr>
        <w:spacing w:after="0" w:line="240" w:lineRule="auto"/>
        <w:ind w:left="1701"/>
        <w:rPr>
          <w:rFonts w:ascii="Arial" w:hAnsi="Arial" w:cs="Arial"/>
        </w:rPr>
      </w:pPr>
      <w:r w:rsidRPr="008304B5">
        <w:rPr>
          <w:rFonts w:ascii="Arial" w:hAnsi="Arial" w:cs="Arial"/>
        </w:rPr>
        <w:t>Destroy under confidential conditions.</w:t>
      </w:r>
    </w:p>
    <w:p w14:paraId="48773986" w14:textId="77777777" w:rsidR="008A78F6" w:rsidRPr="008304B5" w:rsidRDefault="008A78F6" w:rsidP="008A78F6">
      <w:pPr>
        <w:numPr>
          <w:ilvl w:val="0"/>
          <w:numId w:val="5"/>
        </w:numPr>
        <w:tabs>
          <w:tab w:val="clear" w:pos="720"/>
        </w:tabs>
        <w:spacing w:after="0" w:line="240" w:lineRule="auto"/>
        <w:ind w:left="1701"/>
        <w:rPr>
          <w:rFonts w:ascii="Arial" w:hAnsi="Arial" w:cs="Arial"/>
        </w:rPr>
      </w:pPr>
      <w:r w:rsidRPr="008304B5">
        <w:rPr>
          <w:rFonts w:ascii="Arial" w:hAnsi="Arial" w:cs="Arial"/>
        </w:rPr>
        <w:t>Photographs where the images present the primary source of information for the diagnostic process:</w:t>
      </w:r>
    </w:p>
    <w:p w14:paraId="20E6B282" w14:textId="77777777" w:rsidR="008A78F6" w:rsidRDefault="008A78F6" w:rsidP="008A78F6">
      <w:pPr>
        <w:numPr>
          <w:ilvl w:val="1"/>
          <w:numId w:val="5"/>
        </w:numPr>
        <w:spacing w:after="0" w:line="240" w:lineRule="auto"/>
        <w:ind w:left="1701"/>
        <w:rPr>
          <w:rFonts w:ascii="Arial" w:hAnsi="Arial" w:cs="Arial"/>
        </w:rPr>
      </w:pPr>
      <w:r w:rsidRPr="008304B5">
        <w:rPr>
          <w:rFonts w:ascii="Arial" w:hAnsi="Arial" w:cs="Arial"/>
        </w:rPr>
        <w:t>Retain for 30 years.</w:t>
      </w:r>
    </w:p>
    <w:p w14:paraId="4D5ADD1F" w14:textId="77777777" w:rsidR="008A78F6" w:rsidRDefault="008A78F6" w:rsidP="008A78F6">
      <w:pPr>
        <w:rPr>
          <w:rFonts w:ascii="Arial" w:hAnsi="Arial" w:cs="Arial"/>
        </w:rPr>
      </w:pPr>
    </w:p>
    <w:p w14:paraId="6D10BAEF" w14:textId="77777777" w:rsidR="008A78F6" w:rsidRPr="008304B5" w:rsidRDefault="008A78F6" w:rsidP="008A78F6">
      <w:pPr>
        <w:rPr>
          <w:rFonts w:ascii="Arial" w:hAnsi="Arial" w:cs="Arial"/>
        </w:rPr>
      </w:pPr>
    </w:p>
    <w:p w14:paraId="35E05AA3" w14:textId="062D788B" w:rsidR="008A78F6" w:rsidRPr="00EF09C6" w:rsidRDefault="008A78F6" w:rsidP="008A78F6">
      <w:pPr>
        <w:rPr>
          <w:rFonts w:ascii="Arial" w:hAnsi="Arial" w:cs="Arial"/>
          <w:b/>
          <w:bCs/>
        </w:rPr>
      </w:pPr>
      <w:r w:rsidRPr="00EF09C6">
        <w:rPr>
          <w:rFonts w:ascii="Arial" w:hAnsi="Arial" w:cs="Arial"/>
          <w:b/>
          <w:bCs/>
        </w:rPr>
        <w:t>1</w:t>
      </w:r>
      <w:r>
        <w:rPr>
          <w:rFonts w:ascii="Arial" w:hAnsi="Arial" w:cs="Arial"/>
          <w:b/>
          <w:bCs/>
        </w:rPr>
        <w:t>6</w:t>
      </w:r>
      <w:r w:rsidRPr="00EF09C6">
        <w:rPr>
          <w:rFonts w:ascii="Arial" w:hAnsi="Arial" w:cs="Arial"/>
          <w:b/>
          <w:bCs/>
        </w:rPr>
        <w:t>.0</w:t>
      </w:r>
      <w:r w:rsidRPr="00EF09C6">
        <w:rPr>
          <w:rFonts w:ascii="Arial" w:hAnsi="Arial" w:cs="Arial"/>
          <w:b/>
          <w:bCs/>
        </w:rPr>
        <w:tab/>
        <w:t>Safeguarding Issues and considerations</w:t>
      </w:r>
    </w:p>
    <w:p w14:paraId="7B01E3C5" w14:textId="77777777" w:rsidR="008A78F6" w:rsidRPr="00647071" w:rsidRDefault="008A78F6" w:rsidP="008A78F6">
      <w:pPr>
        <w:rPr>
          <w:rFonts w:ascii="Arial" w:hAnsi="Arial" w:cs="Arial"/>
          <w:b/>
          <w:lang w:eastAsia="en-GB"/>
        </w:rPr>
      </w:pPr>
    </w:p>
    <w:p w14:paraId="128C047D" w14:textId="627EF318" w:rsidR="008A78F6" w:rsidRDefault="008A78F6" w:rsidP="008A78F6">
      <w:pPr>
        <w:rPr>
          <w:rFonts w:ascii="Arial" w:hAnsi="Arial" w:cs="Arial"/>
        </w:rPr>
      </w:pPr>
      <w:r>
        <w:rPr>
          <w:rFonts w:ascii="Arial" w:hAnsi="Arial" w:cs="Arial"/>
        </w:rPr>
        <w:t>16.1</w:t>
      </w:r>
      <w:r>
        <w:rPr>
          <w:rFonts w:ascii="Arial" w:hAnsi="Arial" w:cs="Arial"/>
        </w:rPr>
        <w:tab/>
      </w:r>
      <w:r w:rsidRPr="00647071">
        <w:rPr>
          <w:rFonts w:ascii="Arial" w:hAnsi="Arial" w:cs="Arial"/>
        </w:rPr>
        <w:t xml:space="preserve">Adult patients who lack </w:t>
      </w:r>
      <w:proofErr w:type="gramStart"/>
      <w:r w:rsidRPr="00647071">
        <w:rPr>
          <w:rFonts w:ascii="Arial" w:hAnsi="Arial" w:cs="Arial"/>
        </w:rPr>
        <w:t>capacity</w:t>
      </w:r>
      <w:proofErr w:type="gramEnd"/>
    </w:p>
    <w:p w14:paraId="0DB0CF08" w14:textId="77777777" w:rsidR="008A78F6" w:rsidRDefault="008A78F6" w:rsidP="008A78F6">
      <w:pPr>
        <w:ind w:left="720"/>
        <w:rPr>
          <w:rFonts w:ascii="Arial" w:hAnsi="Arial" w:cs="Arial"/>
          <w:color w:val="3E3E35"/>
        </w:rPr>
      </w:pPr>
      <w:r w:rsidRPr="00647071">
        <w:rPr>
          <w:rFonts w:ascii="Arial" w:hAnsi="Arial" w:cs="Arial"/>
          <w:color w:val="3E3E35"/>
        </w:rPr>
        <w:t>Doctors must obtain consent from someone who has legal authority to make the decision on the patient’s behalf before making the recording. Where no individual has legal authority to make the decision on a patient’s behalf, recordings may still be made where they form an integral part of an investigation or treatment that they are providing in accordance with the relevant legislation or common law. (</w:t>
      </w:r>
      <w:hyperlink r:id="rId6" w:tgtFrame="_blank" w:history="1">
        <w:r w:rsidRPr="00647071">
          <w:rPr>
            <w:rStyle w:val="Hyperlink"/>
            <w:rFonts w:ascii="Arial" w:hAnsi="Arial" w:cs="Arial"/>
            <w:color w:val="205982"/>
          </w:rPr>
          <w:t>GMC guidance</w:t>
        </w:r>
      </w:hyperlink>
      <w:r w:rsidRPr="00647071">
        <w:rPr>
          <w:rFonts w:ascii="Arial" w:hAnsi="Arial" w:cs="Arial"/>
          <w:color w:val="3E3E35"/>
        </w:rPr>
        <w:t>)</w:t>
      </w:r>
    </w:p>
    <w:p w14:paraId="3BC035F1" w14:textId="407F8D91" w:rsidR="008A78F6" w:rsidRDefault="008A78F6" w:rsidP="008A78F6">
      <w:pPr>
        <w:rPr>
          <w:rFonts w:ascii="Arial" w:hAnsi="Arial" w:cs="Arial"/>
          <w:bCs/>
          <w:color w:val="6C276A"/>
        </w:rPr>
      </w:pPr>
      <w:r>
        <w:rPr>
          <w:rFonts w:ascii="Arial" w:hAnsi="Arial" w:cs="Arial"/>
          <w:bCs/>
        </w:rPr>
        <w:t>16</w:t>
      </w:r>
      <w:r w:rsidRPr="00647071">
        <w:rPr>
          <w:rFonts w:ascii="Arial" w:hAnsi="Arial" w:cs="Arial"/>
          <w:bCs/>
        </w:rPr>
        <w:t>.2</w:t>
      </w:r>
      <w:r w:rsidRPr="00647071">
        <w:rPr>
          <w:rFonts w:ascii="Arial" w:hAnsi="Arial" w:cs="Arial"/>
          <w:bCs/>
        </w:rPr>
        <w:tab/>
        <w:t>Children or young people</w:t>
      </w:r>
    </w:p>
    <w:p w14:paraId="1D5D9D35" w14:textId="77777777" w:rsidR="008A78F6" w:rsidRPr="00647071" w:rsidRDefault="008A78F6" w:rsidP="008A78F6">
      <w:pPr>
        <w:ind w:left="720"/>
        <w:rPr>
          <w:rFonts w:ascii="Arial" w:hAnsi="Arial" w:cs="Arial"/>
          <w:color w:val="3E3E35"/>
        </w:rPr>
      </w:pPr>
      <w:r w:rsidRPr="00647071">
        <w:rPr>
          <w:rFonts w:ascii="Arial" w:hAnsi="Arial" w:cs="Arial"/>
          <w:color w:val="3E3E35"/>
        </w:rPr>
        <w:t xml:space="preserve">Those under 16 who have the capacity and understanding to give consent for a recording may do so. Where a child or young person is not able to understand the nature, </w:t>
      </w:r>
      <w:proofErr w:type="gramStart"/>
      <w:r w:rsidRPr="00647071">
        <w:rPr>
          <w:rFonts w:ascii="Arial" w:hAnsi="Arial" w:cs="Arial"/>
          <w:color w:val="3E3E35"/>
        </w:rPr>
        <w:t>purpose</w:t>
      </w:r>
      <w:proofErr w:type="gramEnd"/>
      <w:r w:rsidRPr="00647071">
        <w:rPr>
          <w:rFonts w:ascii="Arial" w:hAnsi="Arial" w:cs="Arial"/>
          <w:color w:val="3E3E35"/>
        </w:rPr>
        <w:t xml:space="preserve"> and possible consequences of the recording, you consent must be from a person with parental responsibility to make the recording. (</w:t>
      </w:r>
      <w:hyperlink r:id="rId7" w:tgtFrame="_blank" w:history="1">
        <w:r w:rsidRPr="00647071">
          <w:rPr>
            <w:rStyle w:val="Hyperlink"/>
            <w:rFonts w:ascii="Arial" w:hAnsi="Arial" w:cs="Arial"/>
            <w:color w:val="205982"/>
          </w:rPr>
          <w:t>GMC guidance</w:t>
        </w:r>
      </w:hyperlink>
      <w:r w:rsidRPr="00647071">
        <w:rPr>
          <w:rFonts w:ascii="Arial" w:hAnsi="Arial" w:cs="Arial"/>
          <w:color w:val="3E3E35"/>
        </w:rPr>
        <w:t>)</w:t>
      </w:r>
    </w:p>
    <w:p w14:paraId="79D776EA" w14:textId="4255A591" w:rsidR="008A78F6" w:rsidRDefault="008A78F6">
      <w:pPr>
        <w:rPr>
          <w:rFonts w:ascii="Arial" w:eastAsia="Times New Roman" w:hAnsi="Arial" w:cs="Arial"/>
          <w:color w:val="26201A"/>
          <w:lang w:eastAsia="en-GB"/>
        </w:rPr>
      </w:pPr>
      <w:r>
        <w:rPr>
          <w:color w:val="26201A"/>
        </w:rPr>
        <w:br w:type="page"/>
      </w:r>
    </w:p>
    <w:p w14:paraId="7899B168" w14:textId="34F98399" w:rsidR="005F3D21" w:rsidRPr="005E7A86" w:rsidRDefault="005F3D21" w:rsidP="005F3D21">
      <w:pPr>
        <w:rPr>
          <w:rStyle w:val="Strong"/>
          <w:rFonts w:ascii="Arial" w:hAnsi="Arial" w:cs="Arial"/>
        </w:rPr>
      </w:pPr>
      <w:r w:rsidRPr="005E7A86">
        <w:rPr>
          <w:rStyle w:val="Strong"/>
          <w:rFonts w:ascii="Arial" w:hAnsi="Arial" w:cs="Arial"/>
        </w:rPr>
        <w:lastRenderedPageBreak/>
        <w:t>1</w:t>
      </w:r>
      <w:r w:rsidR="008A78F6">
        <w:rPr>
          <w:rStyle w:val="Strong"/>
          <w:rFonts w:ascii="Arial" w:hAnsi="Arial" w:cs="Arial"/>
        </w:rPr>
        <w:t>7</w:t>
      </w:r>
      <w:r w:rsidRPr="005E7A86">
        <w:rPr>
          <w:rStyle w:val="Strong"/>
          <w:rFonts w:ascii="Arial" w:hAnsi="Arial" w:cs="Arial"/>
        </w:rPr>
        <w:t xml:space="preserve">.  Copyright </w:t>
      </w:r>
    </w:p>
    <w:p w14:paraId="3B37E5D5" w14:textId="5205BE3E" w:rsidR="005F3D21" w:rsidRPr="005E7A86" w:rsidRDefault="005F3D21" w:rsidP="006B2A10">
      <w:pPr>
        <w:ind w:left="720" w:hanging="720"/>
        <w:rPr>
          <w:rFonts w:ascii="Arial" w:hAnsi="Arial" w:cs="Arial"/>
        </w:rPr>
      </w:pPr>
      <w:r w:rsidRPr="005E7A86">
        <w:rPr>
          <w:rFonts w:ascii="Arial" w:hAnsi="Arial" w:cs="Arial"/>
        </w:rPr>
        <w:t>1</w:t>
      </w:r>
      <w:r w:rsidR="008A78F6">
        <w:rPr>
          <w:rFonts w:ascii="Arial" w:hAnsi="Arial" w:cs="Arial"/>
        </w:rPr>
        <w:t>7</w:t>
      </w:r>
      <w:r w:rsidRPr="005E7A86">
        <w:rPr>
          <w:rFonts w:ascii="Arial" w:hAnsi="Arial" w:cs="Arial"/>
        </w:rPr>
        <w:t xml:space="preserve">.1 </w:t>
      </w:r>
      <w:r w:rsidR="006B2A10" w:rsidRPr="005E7A86">
        <w:rPr>
          <w:rFonts w:ascii="Arial" w:hAnsi="Arial" w:cs="Arial"/>
        </w:rPr>
        <w:tab/>
      </w:r>
      <w:r w:rsidRPr="005E7A86">
        <w:rPr>
          <w:rFonts w:ascii="Arial" w:hAnsi="Arial" w:cs="Arial"/>
        </w:rPr>
        <w:t xml:space="preserve">Copyright in all photographs of patients made by staff in the course of their work belongs to </w:t>
      </w:r>
      <w:r w:rsidR="006B2A10" w:rsidRPr="005E7A86">
        <w:rPr>
          <w:rFonts w:ascii="Arial" w:hAnsi="Arial" w:cs="Arial"/>
        </w:rPr>
        <w:t>the Practice</w:t>
      </w:r>
      <w:r w:rsidRPr="005E7A86">
        <w:rPr>
          <w:rFonts w:ascii="Arial" w:hAnsi="Arial" w:cs="Arial"/>
        </w:rPr>
        <w:t xml:space="preserve">. </w:t>
      </w:r>
    </w:p>
    <w:p w14:paraId="6A78EA61" w14:textId="2012714C" w:rsidR="005F3D21" w:rsidRPr="005E7A86" w:rsidRDefault="005F3D21" w:rsidP="006B2A10">
      <w:pPr>
        <w:ind w:left="720" w:hanging="720"/>
        <w:rPr>
          <w:rFonts w:ascii="Arial" w:hAnsi="Arial" w:cs="Arial"/>
        </w:rPr>
      </w:pPr>
      <w:r w:rsidRPr="005E7A86">
        <w:rPr>
          <w:rFonts w:ascii="Arial" w:hAnsi="Arial" w:cs="Arial"/>
        </w:rPr>
        <w:t>1</w:t>
      </w:r>
      <w:r w:rsidR="008A78F6">
        <w:rPr>
          <w:rFonts w:ascii="Arial" w:hAnsi="Arial" w:cs="Arial"/>
        </w:rPr>
        <w:t>7</w:t>
      </w:r>
      <w:r w:rsidRPr="005E7A86">
        <w:rPr>
          <w:rFonts w:ascii="Arial" w:hAnsi="Arial" w:cs="Arial"/>
        </w:rPr>
        <w:t xml:space="preserve">.2 </w:t>
      </w:r>
      <w:r w:rsidR="006B2A10" w:rsidRPr="005E7A86">
        <w:rPr>
          <w:rFonts w:ascii="Arial" w:hAnsi="Arial" w:cs="Arial"/>
        </w:rPr>
        <w:tab/>
      </w:r>
      <w:r w:rsidRPr="005E7A86">
        <w:rPr>
          <w:rFonts w:ascii="Arial" w:hAnsi="Arial" w:cs="Arial"/>
        </w:rPr>
        <w:t xml:space="preserve">Copyright in a clinical photograph should not be transferred, for example to a publisher, and it should be explicit in any publishing contract that copyright in the images remains with the employing authority.  Rights to publish can however be given, provided the appropriate consent has been obtained.  These rights are normally subject to specific conditions </w:t>
      </w:r>
      <w:proofErr w:type="gramStart"/>
      <w:r w:rsidRPr="005E7A86">
        <w:rPr>
          <w:rFonts w:ascii="Arial" w:hAnsi="Arial" w:cs="Arial"/>
        </w:rPr>
        <w:t>e.g.</w:t>
      </w:r>
      <w:proofErr w:type="gramEnd"/>
      <w:r w:rsidRPr="005E7A86">
        <w:rPr>
          <w:rFonts w:ascii="Arial" w:hAnsi="Arial" w:cs="Arial"/>
        </w:rPr>
        <w:t xml:space="preserve"> a single publication, UK distribution only. </w:t>
      </w:r>
    </w:p>
    <w:p w14:paraId="3BC46873" w14:textId="23E831B9" w:rsidR="005F3D21" w:rsidRPr="005E7A86" w:rsidRDefault="005F3D21" w:rsidP="006B2A10">
      <w:pPr>
        <w:ind w:left="720" w:hanging="720"/>
        <w:rPr>
          <w:rFonts w:ascii="Arial" w:hAnsi="Arial" w:cs="Arial"/>
        </w:rPr>
      </w:pPr>
      <w:r w:rsidRPr="005E7A86">
        <w:rPr>
          <w:rFonts w:ascii="Arial" w:hAnsi="Arial" w:cs="Arial"/>
        </w:rPr>
        <w:t>1</w:t>
      </w:r>
      <w:r w:rsidR="008A78F6">
        <w:rPr>
          <w:rFonts w:ascii="Arial" w:hAnsi="Arial" w:cs="Arial"/>
        </w:rPr>
        <w:t>7</w:t>
      </w:r>
      <w:r w:rsidRPr="005E7A86">
        <w:rPr>
          <w:rFonts w:ascii="Arial" w:hAnsi="Arial" w:cs="Arial"/>
        </w:rPr>
        <w:t xml:space="preserve">.3 </w:t>
      </w:r>
      <w:r w:rsidR="006B2A10" w:rsidRPr="005E7A86">
        <w:rPr>
          <w:rFonts w:ascii="Arial" w:hAnsi="Arial" w:cs="Arial"/>
        </w:rPr>
        <w:tab/>
      </w:r>
      <w:r w:rsidRPr="005E7A86">
        <w:rPr>
          <w:rFonts w:ascii="Arial" w:hAnsi="Arial" w:cs="Arial"/>
        </w:rPr>
        <w:t xml:space="preserve">Copies of clinical photographs may only be made with the permission of the clinician in charge and within the constraints of consent as laid out in this document. </w:t>
      </w:r>
    </w:p>
    <w:p w14:paraId="5EBB33B7" w14:textId="27FA61FC" w:rsidR="005E7A86" w:rsidRDefault="005F3D21" w:rsidP="008A78F6">
      <w:pPr>
        <w:ind w:left="720" w:hanging="720"/>
        <w:rPr>
          <w:rStyle w:val="Strong"/>
          <w:rFonts w:ascii="Arial" w:hAnsi="Arial" w:cs="Arial"/>
        </w:rPr>
      </w:pPr>
      <w:r w:rsidRPr="005E7A86">
        <w:rPr>
          <w:rFonts w:ascii="Arial" w:hAnsi="Arial" w:cs="Arial"/>
        </w:rPr>
        <w:t>1</w:t>
      </w:r>
      <w:r w:rsidR="008A78F6">
        <w:rPr>
          <w:rFonts w:ascii="Arial" w:hAnsi="Arial" w:cs="Arial"/>
        </w:rPr>
        <w:t>7</w:t>
      </w:r>
      <w:r w:rsidRPr="005E7A86">
        <w:rPr>
          <w:rFonts w:ascii="Arial" w:hAnsi="Arial" w:cs="Arial"/>
        </w:rPr>
        <w:t xml:space="preserve">.4 </w:t>
      </w:r>
      <w:r w:rsidR="006B2A10" w:rsidRPr="005E7A86">
        <w:rPr>
          <w:rFonts w:ascii="Arial" w:hAnsi="Arial" w:cs="Arial"/>
        </w:rPr>
        <w:tab/>
      </w:r>
      <w:r w:rsidRPr="005E7A86">
        <w:rPr>
          <w:rFonts w:ascii="Arial" w:hAnsi="Arial" w:cs="Arial"/>
        </w:rPr>
        <w:t xml:space="preserve">In the case of staff that leave the employing authority, photographs obtained </w:t>
      </w:r>
      <w:r w:rsidR="005E7A86" w:rsidRPr="005E7A86">
        <w:rPr>
          <w:rFonts w:ascii="Arial" w:hAnsi="Arial" w:cs="Arial"/>
        </w:rPr>
        <w:t>during</w:t>
      </w:r>
      <w:r w:rsidRPr="005E7A86">
        <w:rPr>
          <w:rFonts w:ascii="Arial" w:hAnsi="Arial" w:cs="Arial"/>
        </w:rPr>
        <w:t xml:space="preserve"> their employment may continue to be used for teaching if appropriate consent has been obtained. No other use may be made of such images, regardless of the level of consent given. Copyright in all clinical images remains with </w:t>
      </w:r>
      <w:r w:rsidR="00D65CDE" w:rsidRPr="005E7A86">
        <w:rPr>
          <w:rFonts w:ascii="Arial" w:hAnsi="Arial" w:cs="Arial"/>
        </w:rPr>
        <w:t>[Practice Name]</w:t>
      </w:r>
      <w:r w:rsidRPr="005E7A86">
        <w:rPr>
          <w:rFonts w:ascii="Arial" w:hAnsi="Arial" w:cs="Arial"/>
        </w:rPr>
        <w:t xml:space="preserve">. </w:t>
      </w:r>
    </w:p>
    <w:p w14:paraId="43E0EE44" w14:textId="1B256378" w:rsidR="005F3D21" w:rsidRPr="005E7A86" w:rsidRDefault="005F3D21" w:rsidP="005F3D21">
      <w:pPr>
        <w:rPr>
          <w:rStyle w:val="Strong"/>
          <w:rFonts w:ascii="Arial" w:hAnsi="Arial" w:cs="Arial"/>
        </w:rPr>
      </w:pPr>
      <w:r w:rsidRPr="005E7A86">
        <w:rPr>
          <w:rStyle w:val="Strong"/>
          <w:rFonts w:ascii="Arial" w:hAnsi="Arial" w:cs="Arial"/>
        </w:rPr>
        <w:t>1</w:t>
      </w:r>
      <w:r w:rsidR="008A78F6">
        <w:rPr>
          <w:rStyle w:val="Strong"/>
          <w:rFonts w:ascii="Arial" w:hAnsi="Arial" w:cs="Arial"/>
        </w:rPr>
        <w:t>8</w:t>
      </w:r>
      <w:r w:rsidRPr="005E7A86">
        <w:rPr>
          <w:rStyle w:val="Strong"/>
          <w:rFonts w:ascii="Arial" w:hAnsi="Arial" w:cs="Arial"/>
        </w:rPr>
        <w:t xml:space="preserve">. Diagnostic Images </w:t>
      </w:r>
    </w:p>
    <w:p w14:paraId="31EEC862" w14:textId="4B810820" w:rsidR="005E7A86" w:rsidRDefault="005F3D21" w:rsidP="008A78F6">
      <w:pPr>
        <w:ind w:left="720" w:hanging="720"/>
        <w:rPr>
          <w:rStyle w:val="Strong"/>
          <w:rFonts w:ascii="Arial" w:hAnsi="Arial" w:cs="Arial"/>
        </w:rPr>
      </w:pPr>
      <w:r w:rsidRPr="005E7A86">
        <w:rPr>
          <w:rFonts w:ascii="Arial" w:hAnsi="Arial" w:cs="Arial"/>
        </w:rPr>
        <w:t>1</w:t>
      </w:r>
      <w:r w:rsidR="008A78F6">
        <w:rPr>
          <w:rFonts w:ascii="Arial" w:hAnsi="Arial" w:cs="Arial"/>
        </w:rPr>
        <w:t>8</w:t>
      </w:r>
      <w:r w:rsidRPr="005E7A86">
        <w:rPr>
          <w:rFonts w:ascii="Arial" w:hAnsi="Arial" w:cs="Arial"/>
        </w:rPr>
        <w:t xml:space="preserve">.1 </w:t>
      </w:r>
      <w:r w:rsidR="006B2A10" w:rsidRPr="005E7A86">
        <w:rPr>
          <w:rFonts w:ascii="Arial" w:hAnsi="Arial" w:cs="Arial"/>
        </w:rPr>
        <w:tab/>
      </w:r>
      <w:r w:rsidRPr="005E7A86">
        <w:rPr>
          <w:rFonts w:ascii="Arial" w:hAnsi="Arial" w:cs="Arial"/>
        </w:rPr>
        <w:t xml:space="preserve">Radiographs, scans, and other diagnostic images that are used for any purpose other than patient diagnosis and treatment should be made anonymous by disguising the patient’s name and other personal details. </w:t>
      </w:r>
    </w:p>
    <w:p w14:paraId="4A89AEF6" w14:textId="308A2694" w:rsidR="005F3D21" w:rsidRPr="005E7A86" w:rsidRDefault="005F3D21" w:rsidP="005F3D21">
      <w:pPr>
        <w:rPr>
          <w:rStyle w:val="Strong"/>
          <w:rFonts w:ascii="Arial" w:hAnsi="Arial" w:cs="Arial"/>
        </w:rPr>
      </w:pPr>
      <w:r w:rsidRPr="005E7A86">
        <w:rPr>
          <w:rStyle w:val="Strong"/>
          <w:rFonts w:ascii="Arial" w:hAnsi="Arial" w:cs="Arial"/>
        </w:rPr>
        <w:t>1</w:t>
      </w:r>
      <w:r w:rsidR="005E7A86" w:rsidRPr="005E7A86">
        <w:rPr>
          <w:rStyle w:val="Strong"/>
          <w:rFonts w:ascii="Arial" w:hAnsi="Arial" w:cs="Arial"/>
        </w:rPr>
        <w:t>6</w:t>
      </w:r>
      <w:r w:rsidRPr="005E7A86">
        <w:rPr>
          <w:rStyle w:val="Strong"/>
          <w:rFonts w:ascii="Arial" w:hAnsi="Arial" w:cs="Arial"/>
        </w:rPr>
        <w:t xml:space="preserve">. Digital Images </w:t>
      </w:r>
    </w:p>
    <w:p w14:paraId="1F09F873" w14:textId="0FFDF9C5" w:rsidR="005F3D21" w:rsidRPr="005E7A86" w:rsidRDefault="005F3D21" w:rsidP="006B2A10">
      <w:pPr>
        <w:ind w:left="720" w:hanging="720"/>
        <w:rPr>
          <w:rFonts w:ascii="Arial" w:hAnsi="Arial" w:cs="Arial"/>
        </w:rPr>
      </w:pPr>
      <w:r w:rsidRPr="005E7A86">
        <w:rPr>
          <w:rFonts w:ascii="Arial" w:hAnsi="Arial" w:cs="Arial"/>
        </w:rPr>
        <w:t>1</w:t>
      </w:r>
      <w:r w:rsidR="008A78F6">
        <w:rPr>
          <w:rFonts w:ascii="Arial" w:hAnsi="Arial" w:cs="Arial"/>
        </w:rPr>
        <w:t>8</w:t>
      </w:r>
      <w:r w:rsidRPr="005E7A86">
        <w:rPr>
          <w:rFonts w:ascii="Arial" w:hAnsi="Arial" w:cs="Arial"/>
        </w:rPr>
        <w:t xml:space="preserve">.1 </w:t>
      </w:r>
      <w:r w:rsidR="006B2A10" w:rsidRPr="005E7A86">
        <w:rPr>
          <w:rFonts w:ascii="Arial" w:hAnsi="Arial" w:cs="Arial"/>
        </w:rPr>
        <w:tab/>
      </w:r>
      <w:r w:rsidRPr="005E7A86">
        <w:rPr>
          <w:rFonts w:ascii="Arial" w:hAnsi="Arial" w:cs="Arial"/>
        </w:rPr>
        <w:t xml:space="preserve">Clinical images must be stored securely and not taken or transferred out of the </w:t>
      </w:r>
      <w:r w:rsidR="005E7A86" w:rsidRPr="005E7A86">
        <w:rPr>
          <w:rFonts w:ascii="Arial" w:hAnsi="Arial" w:cs="Arial"/>
        </w:rPr>
        <w:t>Practice without</w:t>
      </w:r>
      <w:r w:rsidRPr="005E7A86">
        <w:rPr>
          <w:rFonts w:ascii="Arial" w:hAnsi="Arial" w:cs="Arial"/>
        </w:rPr>
        <w:t xml:space="preserve"> ensuring they are securely password protected or encrypted. This applies to images on a laptop, </w:t>
      </w:r>
      <w:proofErr w:type="spellStart"/>
      <w:r w:rsidRPr="005E7A86">
        <w:rPr>
          <w:rFonts w:ascii="Arial" w:hAnsi="Arial" w:cs="Arial"/>
        </w:rPr>
        <w:t>pda</w:t>
      </w:r>
      <w:proofErr w:type="spellEnd"/>
      <w:r w:rsidRPr="005E7A86">
        <w:rPr>
          <w:rFonts w:ascii="Arial" w:hAnsi="Arial" w:cs="Arial"/>
        </w:rPr>
        <w:t xml:space="preserve">, digital camera, digital storage device, CDROM, DVD, in an email or phone attachment or in the memory of a picture phone, digital camera or any other imaging device. Individuals wishing to use any technology for capturing digital clinical images must be aware of the risks and take professional responsibility to gain patient consent and ensure patient confidentiality. The </w:t>
      </w:r>
      <w:r w:rsidR="00D65CDE" w:rsidRPr="005E7A86">
        <w:rPr>
          <w:rFonts w:ascii="Arial" w:hAnsi="Arial" w:cs="Arial"/>
        </w:rPr>
        <w:t xml:space="preserve">Practice </w:t>
      </w:r>
      <w:r w:rsidRPr="005E7A86">
        <w:rPr>
          <w:rFonts w:ascii="Arial" w:hAnsi="Arial" w:cs="Arial"/>
        </w:rPr>
        <w:t xml:space="preserve">’s policy on data security and the Data Protection Acts apply. Advice and procedures for ensuring the security of personal identifiable data are available as separate documents. </w:t>
      </w:r>
    </w:p>
    <w:p w14:paraId="298CF817" w14:textId="16D04E60" w:rsidR="005F3D21" w:rsidRPr="005E7A86" w:rsidRDefault="005F3D21" w:rsidP="005E7A86">
      <w:pPr>
        <w:ind w:left="720" w:hanging="720"/>
        <w:rPr>
          <w:rFonts w:ascii="Arial" w:hAnsi="Arial" w:cs="Arial"/>
        </w:rPr>
      </w:pPr>
      <w:r w:rsidRPr="005E7A86">
        <w:rPr>
          <w:rFonts w:ascii="Arial" w:hAnsi="Arial" w:cs="Arial"/>
        </w:rPr>
        <w:t>1</w:t>
      </w:r>
      <w:r w:rsidR="008A78F6">
        <w:rPr>
          <w:rFonts w:ascii="Arial" w:hAnsi="Arial" w:cs="Arial"/>
        </w:rPr>
        <w:t>8</w:t>
      </w:r>
      <w:r w:rsidRPr="005E7A86">
        <w:rPr>
          <w:rFonts w:ascii="Arial" w:hAnsi="Arial" w:cs="Arial"/>
        </w:rPr>
        <w:t>.</w:t>
      </w:r>
      <w:r w:rsidR="005E7A86" w:rsidRPr="005E7A86">
        <w:rPr>
          <w:rFonts w:ascii="Arial" w:hAnsi="Arial" w:cs="Arial"/>
        </w:rPr>
        <w:t>2</w:t>
      </w:r>
      <w:r w:rsidR="005E7A86" w:rsidRPr="005E7A86">
        <w:rPr>
          <w:rFonts w:ascii="Arial" w:hAnsi="Arial" w:cs="Arial"/>
        </w:rPr>
        <w:tab/>
      </w:r>
      <w:r w:rsidRPr="005E7A86">
        <w:rPr>
          <w:rFonts w:ascii="Arial" w:hAnsi="Arial" w:cs="Arial"/>
        </w:rPr>
        <w:t xml:space="preserve"> No images of patients should be uploaded to a web site without the explicit permission and consent of the patient and/ or parents/ carers.  It must first be made clear that there is a possibility of such images being seen or downloaded by someone other than the intended recipient and that once such images are in the public domain, there is no effective means of withdrawing consent.   </w:t>
      </w:r>
    </w:p>
    <w:p w14:paraId="2016440D" w14:textId="5E4D0AE2" w:rsidR="005F3D21" w:rsidRPr="005E7A86" w:rsidRDefault="005F3D21" w:rsidP="005E7A86">
      <w:pPr>
        <w:ind w:left="720" w:hanging="720"/>
        <w:rPr>
          <w:rFonts w:ascii="Arial" w:hAnsi="Arial" w:cs="Arial"/>
        </w:rPr>
      </w:pPr>
      <w:r w:rsidRPr="005E7A86">
        <w:rPr>
          <w:rFonts w:ascii="Arial" w:hAnsi="Arial" w:cs="Arial"/>
        </w:rPr>
        <w:t>1</w:t>
      </w:r>
      <w:r w:rsidR="008A78F6">
        <w:rPr>
          <w:rFonts w:ascii="Arial" w:hAnsi="Arial" w:cs="Arial"/>
        </w:rPr>
        <w:t>8</w:t>
      </w:r>
      <w:r w:rsidRPr="005E7A86">
        <w:rPr>
          <w:rFonts w:ascii="Arial" w:hAnsi="Arial" w:cs="Arial"/>
        </w:rPr>
        <w:t xml:space="preserve">.4 </w:t>
      </w:r>
      <w:r w:rsidR="005E7A86" w:rsidRPr="005E7A86">
        <w:rPr>
          <w:rFonts w:ascii="Arial" w:hAnsi="Arial" w:cs="Arial"/>
        </w:rPr>
        <w:tab/>
      </w:r>
      <w:r w:rsidRPr="005E7A86">
        <w:rPr>
          <w:rFonts w:ascii="Arial" w:hAnsi="Arial" w:cs="Arial"/>
        </w:rPr>
        <w:t xml:space="preserve">Where digital photography is to be used to record images of patients, due care must be taken before acquiring the images to ensure that the quality of the images (in terms of both resolution and colour depth) is adequate for their purpose. </w:t>
      </w:r>
    </w:p>
    <w:p w14:paraId="7EB0AF09" w14:textId="4D99688C" w:rsidR="005F3D21" w:rsidRPr="005E7A86" w:rsidRDefault="005E7A86" w:rsidP="005E7A86">
      <w:pPr>
        <w:ind w:left="720" w:hanging="720"/>
        <w:rPr>
          <w:rFonts w:ascii="Arial" w:hAnsi="Arial" w:cs="Arial"/>
        </w:rPr>
      </w:pPr>
      <w:r w:rsidRPr="005E7A86">
        <w:rPr>
          <w:rFonts w:ascii="Arial" w:hAnsi="Arial" w:cs="Arial"/>
        </w:rPr>
        <w:t>1</w:t>
      </w:r>
      <w:r w:rsidR="008A78F6">
        <w:rPr>
          <w:rFonts w:ascii="Arial" w:hAnsi="Arial" w:cs="Arial"/>
        </w:rPr>
        <w:t>8</w:t>
      </w:r>
      <w:r w:rsidRPr="005E7A86">
        <w:rPr>
          <w:rFonts w:ascii="Arial" w:hAnsi="Arial" w:cs="Arial"/>
        </w:rPr>
        <w:t>.5</w:t>
      </w:r>
      <w:r w:rsidRPr="005E7A86">
        <w:rPr>
          <w:rFonts w:ascii="Arial" w:hAnsi="Arial" w:cs="Arial"/>
        </w:rPr>
        <w:tab/>
      </w:r>
      <w:r w:rsidR="005F3D21" w:rsidRPr="005E7A86">
        <w:rPr>
          <w:rFonts w:ascii="Arial" w:hAnsi="Arial" w:cs="Arial"/>
        </w:rPr>
        <w:t xml:space="preserve">In order to maintain the integrity of the image, manipulation may only be carried out to the whole image, and must be limited to simple sharpening, adjustment of contrast and brightness and correction of colour balance. </w:t>
      </w:r>
    </w:p>
    <w:p w14:paraId="009F65E5" w14:textId="0D2209D8" w:rsidR="005F3D21" w:rsidRPr="005E7A86" w:rsidRDefault="005F3D21" w:rsidP="005F3D21">
      <w:pPr>
        <w:rPr>
          <w:rFonts w:ascii="Arial" w:hAnsi="Arial" w:cs="Arial"/>
        </w:rPr>
      </w:pPr>
    </w:p>
    <w:p w14:paraId="6CDFE50A" w14:textId="77777777" w:rsidR="008A78F6" w:rsidRDefault="008A78F6" w:rsidP="006B2A10">
      <w:pPr>
        <w:pStyle w:val="Style"/>
        <w:spacing w:before="1" w:beforeAutospacing="1" w:after="1" w:afterAutospacing="1"/>
        <w:rPr>
          <w:b/>
          <w:color w:val="26201A"/>
          <w:sz w:val="22"/>
          <w:szCs w:val="22"/>
        </w:rPr>
      </w:pPr>
      <w:bookmarkStart w:id="1" w:name="_Toc189897223"/>
      <w:bookmarkStart w:id="2" w:name="_Toc189973083"/>
      <w:bookmarkStart w:id="3" w:name="_Toc189974018"/>
    </w:p>
    <w:p w14:paraId="5060A4DB" w14:textId="432450B3" w:rsidR="006B2A10" w:rsidRPr="005E7A86" w:rsidRDefault="005E7A86" w:rsidP="006B2A10">
      <w:pPr>
        <w:pStyle w:val="Style"/>
        <w:spacing w:before="1" w:beforeAutospacing="1" w:after="1" w:afterAutospacing="1"/>
        <w:rPr>
          <w:b/>
          <w:color w:val="26201A"/>
          <w:sz w:val="22"/>
          <w:szCs w:val="22"/>
        </w:rPr>
      </w:pPr>
      <w:r w:rsidRPr="005E7A86">
        <w:rPr>
          <w:b/>
          <w:color w:val="26201A"/>
          <w:sz w:val="22"/>
          <w:szCs w:val="22"/>
        </w:rPr>
        <w:lastRenderedPageBreak/>
        <w:t>1</w:t>
      </w:r>
      <w:r w:rsidR="008A78F6">
        <w:rPr>
          <w:b/>
          <w:color w:val="26201A"/>
          <w:sz w:val="22"/>
          <w:szCs w:val="22"/>
        </w:rPr>
        <w:t>9</w:t>
      </w:r>
      <w:r w:rsidR="006B2A10" w:rsidRPr="005E7A86">
        <w:rPr>
          <w:b/>
          <w:color w:val="26201A"/>
          <w:sz w:val="22"/>
          <w:szCs w:val="22"/>
        </w:rPr>
        <w:t>.0</w:t>
      </w:r>
      <w:r w:rsidR="006B2A10" w:rsidRPr="005E7A86">
        <w:rPr>
          <w:b/>
          <w:color w:val="26201A"/>
          <w:sz w:val="22"/>
          <w:szCs w:val="22"/>
        </w:rPr>
        <w:tab/>
        <w:t>Reporting Security Incidents &amp; Weaknesses</w:t>
      </w:r>
      <w:bookmarkEnd w:id="1"/>
      <w:bookmarkEnd w:id="2"/>
      <w:bookmarkEnd w:id="3"/>
    </w:p>
    <w:p w14:paraId="26A14146" w14:textId="12A12319" w:rsidR="006B2A10" w:rsidRPr="005E7A86" w:rsidRDefault="005E7A86" w:rsidP="006B2A10">
      <w:pPr>
        <w:pStyle w:val="Style"/>
        <w:spacing w:before="1" w:beforeAutospacing="1" w:after="1" w:afterAutospacing="1"/>
        <w:ind w:left="720" w:hanging="720"/>
        <w:rPr>
          <w:color w:val="26201A"/>
          <w:sz w:val="22"/>
          <w:szCs w:val="22"/>
        </w:rPr>
      </w:pPr>
      <w:r w:rsidRPr="005E7A86">
        <w:rPr>
          <w:color w:val="26201A"/>
          <w:sz w:val="22"/>
          <w:szCs w:val="22"/>
        </w:rPr>
        <w:t>1</w:t>
      </w:r>
      <w:r w:rsidR="008A78F6">
        <w:rPr>
          <w:color w:val="26201A"/>
          <w:sz w:val="22"/>
          <w:szCs w:val="22"/>
        </w:rPr>
        <w:t>9</w:t>
      </w:r>
      <w:r w:rsidR="006B2A10" w:rsidRPr="005E7A86">
        <w:rPr>
          <w:color w:val="26201A"/>
          <w:sz w:val="22"/>
          <w:szCs w:val="22"/>
        </w:rPr>
        <w:t>.1</w:t>
      </w:r>
      <w:r w:rsidR="006B2A10" w:rsidRPr="005E7A86">
        <w:rPr>
          <w:color w:val="26201A"/>
          <w:sz w:val="22"/>
          <w:szCs w:val="22"/>
        </w:rPr>
        <w:tab/>
        <w:t>Reporting of any losses, theft or damage to documentation or computer assets will be through [The Practice] Manager at the first possible opportunity, and with a degree of urgency.  This should then be reported to [The Practice] Data Protection Officer (DPO)</w:t>
      </w:r>
    </w:p>
    <w:p w14:paraId="1351F180" w14:textId="19067AB9" w:rsidR="006B2A10" w:rsidRPr="005E7A86" w:rsidRDefault="005E7A86" w:rsidP="006B2A10">
      <w:pPr>
        <w:pStyle w:val="Style"/>
        <w:spacing w:before="1" w:beforeAutospacing="1" w:after="1" w:afterAutospacing="1"/>
        <w:ind w:left="720" w:hanging="720"/>
        <w:rPr>
          <w:color w:val="26201A"/>
          <w:sz w:val="22"/>
          <w:szCs w:val="22"/>
        </w:rPr>
      </w:pPr>
      <w:r w:rsidRPr="005E7A86">
        <w:rPr>
          <w:color w:val="26201A"/>
          <w:sz w:val="22"/>
          <w:szCs w:val="22"/>
        </w:rPr>
        <w:t>1</w:t>
      </w:r>
      <w:r w:rsidR="008A78F6">
        <w:rPr>
          <w:color w:val="26201A"/>
          <w:sz w:val="22"/>
          <w:szCs w:val="22"/>
        </w:rPr>
        <w:t>9</w:t>
      </w:r>
      <w:r w:rsidR="006B2A10" w:rsidRPr="005E7A86">
        <w:rPr>
          <w:color w:val="26201A"/>
          <w:sz w:val="22"/>
          <w:szCs w:val="22"/>
        </w:rPr>
        <w:t>.2</w:t>
      </w:r>
      <w:r w:rsidR="006B2A10" w:rsidRPr="005E7A86">
        <w:rPr>
          <w:color w:val="26201A"/>
          <w:sz w:val="22"/>
          <w:szCs w:val="22"/>
        </w:rPr>
        <w:tab/>
        <w:t>Information provided will include details of the losses or incidents and a detailed description of the data lost. Any PCD lost will need to be reported to the DS&amp;P Toolkit as a Breach and individual subjects will need to be notified of the losses. Please refer to the Breach Reporting Policy.</w:t>
      </w:r>
    </w:p>
    <w:p w14:paraId="49AA7186" w14:textId="6E144516" w:rsidR="006B2A10" w:rsidRPr="005E7A86" w:rsidRDefault="005E7A86" w:rsidP="006B2A10">
      <w:pPr>
        <w:pStyle w:val="Style"/>
        <w:spacing w:before="1" w:beforeAutospacing="1" w:after="1" w:afterAutospacing="1"/>
        <w:ind w:left="720" w:hanging="720"/>
        <w:rPr>
          <w:sz w:val="22"/>
          <w:szCs w:val="22"/>
        </w:rPr>
      </w:pPr>
      <w:r w:rsidRPr="005E7A86">
        <w:rPr>
          <w:sz w:val="22"/>
          <w:szCs w:val="22"/>
        </w:rPr>
        <w:t>1</w:t>
      </w:r>
      <w:r w:rsidR="008A78F6">
        <w:rPr>
          <w:sz w:val="22"/>
          <w:szCs w:val="22"/>
        </w:rPr>
        <w:t>9</w:t>
      </w:r>
      <w:r w:rsidR="006B2A10" w:rsidRPr="005E7A86">
        <w:rPr>
          <w:sz w:val="22"/>
          <w:szCs w:val="22"/>
        </w:rPr>
        <w:t>.3</w:t>
      </w:r>
      <w:r w:rsidR="006B2A10" w:rsidRPr="005E7A86">
        <w:rPr>
          <w:sz w:val="22"/>
          <w:szCs w:val="22"/>
        </w:rPr>
        <w:tab/>
        <w:t>Near misses and possible weaknesses will also be reported through this method.</w:t>
      </w:r>
    </w:p>
    <w:p w14:paraId="2AD1FA19" w14:textId="2D185920" w:rsidR="006B2A10" w:rsidRPr="005E7A86" w:rsidRDefault="008A78F6" w:rsidP="006B2A10">
      <w:pPr>
        <w:rPr>
          <w:rFonts w:ascii="Arial" w:hAnsi="Arial" w:cs="Arial"/>
          <w:b/>
        </w:rPr>
      </w:pPr>
      <w:r>
        <w:rPr>
          <w:rFonts w:ascii="Arial" w:hAnsi="Arial" w:cs="Arial"/>
          <w:b/>
        </w:rPr>
        <w:t>20</w:t>
      </w:r>
      <w:r w:rsidR="006B2A10" w:rsidRPr="005E7A86">
        <w:rPr>
          <w:rFonts w:ascii="Arial" w:hAnsi="Arial" w:cs="Arial"/>
          <w:b/>
        </w:rPr>
        <w:t>.0</w:t>
      </w:r>
      <w:r w:rsidR="006B2A10" w:rsidRPr="005E7A86">
        <w:rPr>
          <w:rFonts w:ascii="Arial" w:hAnsi="Arial" w:cs="Arial"/>
          <w:b/>
        </w:rPr>
        <w:tab/>
        <w:t>Dissemination, Implementation and Access</w:t>
      </w:r>
      <w:r w:rsidR="006B2A10" w:rsidRPr="005E7A86">
        <w:rPr>
          <w:rFonts w:ascii="Arial" w:hAnsi="Arial" w:cs="Arial"/>
          <w:b/>
        </w:rPr>
        <w:br/>
      </w:r>
    </w:p>
    <w:p w14:paraId="54745172" w14:textId="1E8D60D0" w:rsidR="006B2A10" w:rsidRPr="005E7A86" w:rsidRDefault="005E7A86" w:rsidP="006B2A10">
      <w:pPr>
        <w:ind w:left="720" w:hanging="720"/>
        <w:rPr>
          <w:rFonts w:ascii="Arial" w:hAnsi="Arial" w:cs="Arial"/>
          <w:b/>
        </w:rPr>
      </w:pPr>
      <w:r w:rsidRPr="005E7A86">
        <w:rPr>
          <w:rFonts w:ascii="Arial" w:hAnsi="Arial" w:cs="Arial"/>
        </w:rPr>
        <w:t>1</w:t>
      </w:r>
      <w:r w:rsidR="006B2A10" w:rsidRPr="005E7A86">
        <w:rPr>
          <w:rFonts w:ascii="Arial" w:hAnsi="Arial" w:cs="Arial"/>
        </w:rPr>
        <w:t>8.1</w:t>
      </w:r>
      <w:r w:rsidR="006B2A10" w:rsidRPr="005E7A86">
        <w:rPr>
          <w:rFonts w:ascii="Arial" w:hAnsi="Arial" w:cs="Arial"/>
        </w:rPr>
        <w:tab/>
        <w:t>Dissemination of this policy will be undertaken by publishing on the Intranet.</w:t>
      </w:r>
    </w:p>
    <w:p w14:paraId="0D655D61" w14:textId="211DFC63" w:rsidR="006B2A10" w:rsidRPr="005E7A86" w:rsidRDefault="008A78F6" w:rsidP="006B2A10">
      <w:pPr>
        <w:pStyle w:val="Style"/>
        <w:spacing w:before="1" w:beforeAutospacing="1" w:after="1" w:afterAutospacing="1"/>
        <w:rPr>
          <w:b/>
          <w:bCs/>
          <w:sz w:val="22"/>
          <w:szCs w:val="22"/>
        </w:rPr>
      </w:pPr>
      <w:r>
        <w:rPr>
          <w:b/>
          <w:bCs/>
          <w:sz w:val="22"/>
          <w:szCs w:val="22"/>
        </w:rPr>
        <w:t>21</w:t>
      </w:r>
      <w:r w:rsidR="006B2A10" w:rsidRPr="005E7A86">
        <w:rPr>
          <w:b/>
          <w:bCs/>
          <w:sz w:val="22"/>
          <w:szCs w:val="22"/>
        </w:rPr>
        <w:t>.0</w:t>
      </w:r>
      <w:r w:rsidR="006B2A10" w:rsidRPr="005E7A86">
        <w:rPr>
          <w:b/>
          <w:bCs/>
          <w:sz w:val="22"/>
          <w:szCs w:val="22"/>
        </w:rPr>
        <w:tab/>
        <w:t>Monitoring Compliance</w:t>
      </w:r>
    </w:p>
    <w:p w14:paraId="04BC1959" w14:textId="6D6A0D67" w:rsidR="006B2A10" w:rsidRPr="005E7A86" w:rsidRDefault="005E7A86" w:rsidP="006B2A10">
      <w:pPr>
        <w:ind w:left="720" w:hanging="720"/>
        <w:rPr>
          <w:rFonts w:ascii="Arial" w:hAnsi="Arial" w:cs="Arial"/>
        </w:rPr>
      </w:pPr>
      <w:r>
        <w:rPr>
          <w:rFonts w:ascii="Arial" w:hAnsi="Arial" w:cs="Arial"/>
        </w:rPr>
        <w:t>1</w:t>
      </w:r>
      <w:r w:rsidR="006B2A10" w:rsidRPr="005E7A86">
        <w:rPr>
          <w:rFonts w:ascii="Arial" w:hAnsi="Arial" w:cs="Arial"/>
        </w:rPr>
        <w:t>9.1</w:t>
      </w:r>
      <w:r w:rsidR="006B2A10" w:rsidRPr="005E7A86">
        <w:rPr>
          <w:rFonts w:ascii="Arial" w:hAnsi="Arial" w:cs="Arial"/>
        </w:rPr>
        <w:tab/>
        <w:t xml:space="preserve">Staff are expected to comply with the requirements set out within the Video Consultation </w:t>
      </w:r>
      <w:r w:rsidR="006B2A10" w:rsidRPr="005E7A86">
        <w:rPr>
          <w:rFonts w:ascii="Arial" w:hAnsi="Arial" w:cs="Arial"/>
          <w:color w:val="000000"/>
        </w:rPr>
        <w:t>Policy</w:t>
      </w:r>
      <w:r w:rsidR="006B2A10" w:rsidRPr="005E7A86">
        <w:rPr>
          <w:rFonts w:ascii="Arial" w:hAnsi="Arial" w:cs="Arial"/>
        </w:rPr>
        <w:t xml:space="preserve"> and related policies. Compliance will be monitored by [The Practice] Manager with reports of spot checks, completion of staff questionnaires, incidents reported, electronic audit trails and submission of the DS&amp;P Toolkit. </w:t>
      </w:r>
    </w:p>
    <w:p w14:paraId="3F252D45" w14:textId="77777777" w:rsidR="006B2A10" w:rsidRPr="005E7A86" w:rsidRDefault="006B2A10" w:rsidP="006B2A10">
      <w:pPr>
        <w:rPr>
          <w:rFonts w:ascii="Arial" w:hAnsi="Arial" w:cs="Arial"/>
        </w:rPr>
      </w:pPr>
    </w:p>
    <w:p w14:paraId="104683EA" w14:textId="2A2F415D" w:rsidR="006B2A10" w:rsidRPr="005E7A86" w:rsidRDefault="005E7A86" w:rsidP="006B2A10">
      <w:pPr>
        <w:ind w:left="720" w:hanging="720"/>
        <w:rPr>
          <w:rFonts w:ascii="Arial" w:hAnsi="Arial" w:cs="Arial"/>
        </w:rPr>
      </w:pPr>
      <w:r w:rsidRPr="005E7A86">
        <w:rPr>
          <w:rFonts w:ascii="Arial" w:hAnsi="Arial" w:cs="Arial"/>
        </w:rPr>
        <w:t>1</w:t>
      </w:r>
      <w:r w:rsidR="006B2A10" w:rsidRPr="005E7A86">
        <w:rPr>
          <w:rFonts w:ascii="Arial" w:hAnsi="Arial" w:cs="Arial"/>
        </w:rPr>
        <w:t>9.2</w:t>
      </w:r>
      <w:r w:rsidR="006B2A10" w:rsidRPr="005E7A86">
        <w:rPr>
          <w:rFonts w:ascii="Arial" w:hAnsi="Arial" w:cs="Arial"/>
        </w:rPr>
        <w:tab/>
        <w:t xml:space="preserve">Non-adherence to the </w:t>
      </w:r>
      <w:r w:rsidRPr="005E7A86">
        <w:rPr>
          <w:rFonts w:ascii="Arial" w:hAnsi="Arial" w:cs="Arial"/>
        </w:rPr>
        <w:t>Clinical Photography</w:t>
      </w:r>
      <w:r w:rsidR="006B2A10" w:rsidRPr="005E7A86">
        <w:rPr>
          <w:rFonts w:ascii="Arial" w:hAnsi="Arial" w:cs="Arial"/>
        </w:rPr>
        <w:t xml:space="preserve"> </w:t>
      </w:r>
      <w:r w:rsidR="006B2A10" w:rsidRPr="005E7A86">
        <w:rPr>
          <w:rFonts w:ascii="Arial" w:hAnsi="Arial" w:cs="Arial"/>
          <w:color w:val="000000"/>
        </w:rPr>
        <w:t>Policy</w:t>
      </w:r>
      <w:r w:rsidR="006B2A10" w:rsidRPr="005E7A86">
        <w:rPr>
          <w:rFonts w:ascii="Arial" w:hAnsi="Arial" w:cs="Arial"/>
        </w:rPr>
        <w:t xml:space="preserve"> and related policies will result in disciplinary action being taken.  </w:t>
      </w:r>
    </w:p>
    <w:p w14:paraId="35D2054C" w14:textId="16682CF9" w:rsidR="008A78F6" w:rsidRDefault="008A78F6">
      <w:pPr>
        <w:rPr>
          <w:rStyle w:val="Strong"/>
        </w:rPr>
      </w:pPr>
      <w:r>
        <w:rPr>
          <w:rStyle w:val="Strong"/>
        </w:rPr>
        <w:br w:type="page"/>
      </w:r>
    </w:p>
    <w:p w14:paraId="3591F91E" w14:textId="77777777" w:rsidR="005E7A86" w:rsidRPr="005E7A86" w:rsidRDefault="005E7A86">
      <w:pPr>
        <w:rPr>
          <w:rStyle w:val="Strong"/>
        </w:rPr>
      </w:pPr>
    </w:p>
    <w:p w14:paraId="290D353C" w14:textId="58C26CBA" w:rsidR="005F3D21" w:rsidRPr="005E7A86" w:rsidRDefault="005F3D21" w:rsidP="005F3D21">
      <w:pPr>
        <w:rPr>
          <w:rStyle w:val="Strong"/>
        </w:rPr>
      </w:pPr>
      <w:r w:rsidRPr="005E7A86">
        <w:rPr>
          <w:rStyle w:val="Strong"/>
        </w:rPr>
        <w:t xml:space="preserve">References </w:t>
      </w:r>
    </w:p>
    <w:p w14:paraId="7AC00E25" w14:textId="63EEE705" w:rsidR="005F3D21" w:rsidRPr="005E7A86" w:rsidRDefault="005F3D21" w:rsidP="005E7A86">
      <w:pPr>
        <w:pStyle w:val="ListParagraph"/>
        <w:numPr>
          <w:ilvl w:val="0"/>
          <w:numId w:val="4"/>
        </w:numPr>
        <w:rPr>
          <w:rFonts w:ascii="Arial" w:hAnsi="Arial" w:cs="Arial"/>
        </w:rPr>
      </w:pPr>
      <w:r w:rsidRPr="005E7A86">
        <w:rPr>
          <w:rFonts w:ascii="Arial" w:hAnsi="Arial" w:cs="Arial"/>
        </w:rPr>
        <w:t xml:space="preserve">BMA Medical Ethics Department. Taking and using visual and audio images of patients. October 2007. </w:t>
      </w:r>
    </w:p>
    <w:p w14:paraId="34EB88FE" w14:textId="531612F1" w:rsidR="005F3D21" w:rsidRPr="005E7A86" w:rsidRDefault="005F3D21" w:rsidP="005E7A86">
      <w:pPr>
        <w:pStyle w:val="ListParagraph"/>
        <w:numPr>
          <w:ilvl w:val="0"/>
          <w:numId w:val="4"/>
        </w:numPr>
        <w:rPr>
          <w:rFonts w:ascii="Arial" w:hAnsi="Arial" w:cs="Arial"/>
        </w:rPr>
      </w:pPr>
      <w:r w:rsidRPr="005E7A86">
        <w:rPr>
          <w:rFonts w:ascii="Arial" w:hAnsi="Arial" w:cs="Arial"/>
        </w:rPr>
        <w:t xml:space="preserve">BMJ Ethics Committee. Revised Consent to Publication Guidelines. 2003. </w:t>
      </w:r>
    </w:p>
    <w:p w14:paraId="4AF35350" w14:textId="4D13E291" w:rsidR="005F3D21" w:rsidRPr="005E7A86" w:rsidRDefault="005F3D21" w:rsidP="005E7A86">
      <w:pPr>
        <w:pStyle w:val="ListParagraph"/>
        <w:numPr>
          <w:ilvl w:val="0"/>
          <w:numId w:val="4"/>
        </w:numPr>
        <w:rPr>
          <w:rFonts w:ascii="Arial" w:hAnsi="Arial" w:cs="Arial"/>
        </w:rPr>
      </w:pPr>
      <w:r w:rsidRPr="005E7A86">
        <w:rPr>
          <w:rFonts w:ascii="Arial" w:hAnsi="Arial" w:cs="Arial"/>
        </w:rPr>
        <w:t xml:space="preserve">British Photographers’ Liaison Committee. The ABC of UK Photographic Copyright. 1994. </w:t>
      </w:r>
    </w:p>
    <w:p w14:paraId="73CFF223" w14:textId="256D0C9C" w:rsidR="005F3D21" w:rsidRPr="005E7A86" w:rsidRDefault="005F3D21" w:rsidP="005E7A86">
      <w:pPr>
        <w:pStyle w:val="ListParagraph"/>
        <w:numPr>
          <w:ilvl w:val="0"/>
          <w:numId w:val="4"/>
        </w:numPr>
        <w:rPr>
          <w:rFonts w:ascii="Arial" w:hAnsi="Arial" w:cs="Arial"/>
        </w:rPr>
      </w:pPr>
      <w:r w:rsidRPr="005E7A86">
        <w:rPr>
          <w:rFonts w:ascii="Arial" w:hAnsi="Arial" w:cs="Arial"/>
        </w:rPr>
        <w:t xml:space="preserve">Department of Health. Good practice in consent implementation guide: consent to examination or treatment. November 2001.  </w:t>
      </w:r>
    </w:p>
    <w:p w14:paraId="0B890CE6" w14:textId="6D8D11F4" w:rsidR="005F3D21" w:rsidRPr="005E7A86" w:rsidRDefault="005F3D21" w:rsidP="005E7A86">
      <w:pPr>
        <w:pStyle w:val="ListParagraph"/>
        <w:numPr>
          <w:ilvl w:val="0"/>
          <w:numId w:val="4"/>
        </w:numPr>
        <w:rPr>
          <w:rFonts w:ascii="Arial" w:hAnsi="Arial" w:cs="Arial"/>
        </w:rPr>
      </w:pPr>
      <w:r w:rsidRPr="005E7A86">
        <w:rPr>
          <w:rFonts w:ascii="Arial" w:hAnsi="Arial" w:cs="Arial"/>
        </w:rPr>
        <w:t xml:space="preserve">Department of Health. Confidentiality: NHS Code of Practice. November 2003. </w:t>
      </w:r>
    </w:p>
    <w:p w14:paraId="23C0817D" w14:textId="1FDF742E" w:rsidR="005F3D21" w:rsidRPr="005E7A86" w:rsidRDefault="005F3D21" w:rsidP="005E7A86">
      <w:pPr>
        <w:pStyle w:val="ListParagraph"/>
        <w:numPr>
          <w:ilvl w:val="0"/>
          <w:numId w:val="4"/>
        </w:numPr>
        <w:rPr>
          <w:rFonts w:ascii="Arial" w:hAnsi="Arial" w:cs="Arial"/>
        </w:rPr>
      </w:pPr>
      <w:r w:rsidRPr="005E7A86">
        <w:rPr>
          <w:rFonts w:ascii="Arial" w:hAnsi="Arial" w:cs="Arial"/>
        </w:rPr>
        <w:t xml:space="preserve">Department of Health. Information Security Management: NHS Code of Practice. April 2007. </w:t>
      </w:r>
    </w:p>
    <w:p w14:paraId="2B345926" w14:textId="00BA531D" w:rsidR="005F3D21" w:rsidRPr="005E7A86" w:rsidRDefault="005F3D21" w:rsidP="005E7A86">
      <w:pPr>
        <w:pStyle w:val="ListParagraph"/>
        <w:numPr>
          <w:ilvl w:val="0"/>
          <w:numId w:val="4"/>
        </w:numPr>
        <w:rPr>
          <w:rFonts w:ascii="Arial" w:hAnsi="Arial" w:cs="Arial"/>
        </w:rPr>
      </w:pPr>
      <w:r w:rsidRPr="005E7A86">
        <w:rPr>
          <w:rFonts w:ascii="Arial" w:hAnsi="Arial" w:cs="Arial"/>
        </w:rPr>
        <w:t xml:space="preserve">Department of Health. NHS Information Governance: Guidance on Professional and Legal Obligations. September 2007 </w:t>
      </w:r>
    </w:p>
    <w:p w14:paraId="124CDE40" w14:textId="5E1B786E" w:rsidR="005F3D21" w:rsidRPr="005E7A86" w:rsidRDefault="005F3D21" w:rsidP="005E7A86">
      <w:pPr>
        <w:pStyle w:val="ListParagraph"/>
        <w:numPr>
          <w:ilvl w:val="0"/>
          <w:numId w:val="4"/>
        </w:numPr>
        <w:rPr>
          <w:rFonts w:ascii="Arial" w:hAnsi="Arial" w:cs="Arial"/>
        </w:rPr>
      </w:pPr>
      <w:r w:rsidRPr="005E7A86">
        <w:rPr>
          <w:rFonts w:ascii="Arial" w:hAnsi="Arial" w:cs="Arial"/>
        </w:rPr>
        <w:t xml:space="preserve">General Medical Council. Making and Using Visual and Audio Recordings of Patients. May 2002. </w:t>
      </w:r>
    </w:p>
    <w:p w14:paraId="29F6EFC1" w14:textId="2C72C9BC" w:rsidR="005F3D21" w:rsidRPr="005E7A86" w:rsidRDefault="005F3D21" w:rsidP="005E7A86">
      <w:pPr>
        <w:pStyle w:val="ListParagraph"/>
        <w:numPr>
          <w:ilvl w:val="0"/>
          <w:numId w:val="4"/>
        </w:numPr>
        <w:rPr>
          <w:rFonts w:ascii="Arial" w:hAnsi="Arial" w:cs="Arial"/>
        </w:rPr>
      </w:pPr>
      <w:r w:rsidRPr="005E7A86">
        <w:rPr>
          <w:rFonts w:ascii="Arial" w:hAnsi="Arial" w:cs="Arial"/>
        </w:rPr>
        <w:t xml:space="preserve">Institute of Medical Illustrators. A Code of Professional Conduct for Members. 2006. </w:t>
      </w:r>
    </w:p>
    <w:p w14:paraId="058BE000" w14:textId="00CB755F" w:rsidR="008A78F6" w:rsidRDefault="005F3D21" w:rsidP="005F3D21">
      <w:pPr>
        <w:pStyle w:val="ListParagraph"/>
        <w:numPr>
          <w:ilvl w:val="0"/>
          <w:numId w:val="4"/>
        </w:numPr>
        <w:rPr>
          <w:rFonts w:ascii="Arial" w:hAnsi="Arial" w:cs="Arial"/>
        </w:rPr>
      </w:pPr>
      <w:r w:rsidRPr="008A78F6">
        <w:rPr>
          <w:rFonts w:ascii="Arial" w:hAnsi="Arial" w:cs="Arial"/>
        </w:rPr>
        <w:t xml:space="preserve">NHS Executive. Health Service Guidelines: The Protection and Use of Patient Information. Department of Health document HSG (96)18; 1996.   </w:t>
      </w:r>
    </w:p>
    <w:p w14:paraId="18626933" w14:textId="77777777" w:rsidR="008A78F6" w:rsidRDefault="008A78F6">
      <w:pPr>
        <w:rPr>
          <w:rFonts w:ascii="Arial" w:hAnsi="Arial" w:cs="Arial"/>
        </w:rPr>
      </w:pPr>
      <w:r>
        <w:rPr>
          <w:rFonts w:ascii="Arial" w:hAnsi="Arial" w:cs="Arial"/>
        </w:rPr>
        <w:br w:type="page"/>
      </w:r>
    </w:p>
    <w:p w14:paraId="122717DF" w14:textId="77777777" w:rsidR="006B2A10" w:rsidRPr="008A78F6" w:rsidRDefault="006B2A10" w:rsidP="008A78F6">
      <w:pPr>
        <w:pStyle w:val="ListParagraph"/>
        <w:rPr>
          <w:rFonts w:ascii="Arial" w:hAnsi="Arial" w:cs="Arial"/>
        </w:rPr>
      </w:pPr>
    </w:p>
    <w:p w14:paraId="0A7F2C9A" w14:textId="47C46857" w:rsidR="005F3D21" w:rsidRPr="005E7A86" w:rsidRDefault="005F3D21" w:rsidP="005F3D21">
      <w:pPr>
        <w:rPr>
          <w:rStyle w:val="Strong"/>
        </w:rPr>
      </w:pPr>
      <w:r w:rsidRPr="005E7A86">
        <w:rPr>
          <w:rStyle w:val="Strong"/>
        </w:rPr>
        <w:t xml:space="preserve">Appendix A: Legislation </w:t>
      </w:r>
    </w:p>
    <w:p w14:paraId="54E3B7E2" w14:textId="77777777" w:rsidR="005E7A86" w:rsidRPr="005E7A86" w:rsidRDefault="005E7A86" w:rsidP="005F3D21">
      <w:pPr>
        <w:rPr>
          <w:rFonts w:ascii="Arial" w:hAnsi="Arial" w:cs="Arial"/>
        </w:rPr>
      </w:pPr>
    </w:p>
    <w:p w14:paraId="281C4410" w14:textId="77777777" w:rsidR="006B2A10" w:rsidRPr="005E7A86" w:rsidRDefault="006B2A10" w:rsidP="006B2A10">
      <w:pPr>
        <w:numPr>
          <w:ilvl w:val="0"/>
          <w:numId w:val="1"/>
        </w:numPr>
        <w:snapToGrid w:val="0"/>
        <w:spacing w:after="0" w:line="240" w:lineRule="auto"/>
        <w:jc w:val="both"/>
        <w:rPr>
          <w:rFonts w:ascii="Arial" w:hAnsi="Arial" w:cs="Arial"/>
        </w:rPr>
      </w:pPr>
      <w:r w:rsidRPr="005E7A86">
        <w:rPr>
          <w:rFonts w:ascii="Arial" w:hAnsi="Arial" w:cs="Arial"/>
          <w:bCs/>
        </w:rPr>
        <w:t>Access to Health Records Act 1990</w:t>
      </w:r>
      <w:r w:rsidRPr="005E7A86">
        <w:rPr>
          <w:rFonts w:ascii="Arial" w:hAnsi="Arial" w:cs="Arial"/>
        </w:rPr>
        <w:t xml:space="preserve"> </w:t>
      </w:r>
    </w:p>
    <w:p w14:paraId="5F6BD2C2" w14:textId="5F9EBF9A" w:rsidR="006B2A10" w:rsidRPr="005E7A86" w:rsidRDefault="008A78F6" w:rsidP="006B2A10">
      <w:pPr>
        <w:numPr>
          <w:ilvl w:val="0"/>
          <w:numId w:val="1"/>
        </w:numPr>
        <w:snapToGrid w:val="0"/>
        <w:spacing w:after="0" w:line="240" w:lineRule="auto"/>
        <w:jc w:val="both"/>
        <w:rPr>
          <w:rFonts w:ascii="Arial" w:hAnsi="Arial" w:cs="Arial"/>
          <w:bCs/>
        </w:rPr>
      </w:pPr>
      <w:r>
        <w:rPr>
          <w:rFonts w:ascii="Arial" w:hAnsi="Arial" w:cs="Arial"/>
          <w:bCs/>
        </w:rPr>
        <w:t xml:space="preserve">UK </w:t>
      </w:r>
      <w:r w:rsidR="006B2A10" w:rsidRPr="005E7A86">
        <w:rPr>
          <w:rFonts w:ascii="Arial" w:hAnsi="Arial" w:cs="Arial"/>
          <w:bCs/>
        </w:rPr>
        <w:t>General Data Protection Regulation 2016</w:t>
      </w:r>
    </w:p>
    <w:p w14:paraId="4681381D" w14:textId="77777777" w:rsidR="006B2A10" w:rsidRPr="005E7A86" w:rsidRDefault="006B2A10" w:rsidP="006B2A10">
      <w:pPr>
        <w:numPr>
          <w:ilvl w:val="0"/>
          <w:numId w:val="1"/>
        </w:numPr>
        <w:snapToGrid w:val="0"/>
        <w:spacing w:after="0" w:line="240" w:lineRule="auto"/>
        <w:jc w:val="both"/>
        <w:rPr>
          <w:rFonts w:ascii="Arial" w:hAnsi="Arial" w:cs="Arial"/>
          <w:bCs/>
        </w:rPr>
      </w:pPr>
      <w:r w:rsidRPr="005E7A86">
        <w:rPr>
          <w:rFonts w:ascii="Arial" w:hAnsi="Arial" w:cs="Arial"/>
          <w:bCs/>
        </w:rPr>
        <w:t>Data Protection Act 2018</w:t>
      </w:r>
    </w:p>
    <w:p w14:paraId="66528FFE" w14:textId="77777777" w:rsidR="006B2A10" w:rsidRPr="005E7A86" w:rsidRDefault="006B2A10" w:rsidP="006B2A10">
      <w:pPr>
        <w:numPr>
          <w:ilvl w:val="0"/>
          <w:numId w:val="1"/>
        </w:numPr>
        <w:snapToGrid w:val="0"/>
        <w:spacing w:after="0" w:line="240" w:lineRule="auto"/>
        <w:jc w:val="both"/>
        <w:rPr>
          <w:rFonts w:ascii="Arial" w:hAnsi="Arial" w:cs="Arial"/>
          <w:bCs/>
        </w:rPr>
      </w:pPr>
      <w:r w:rsidRPr="005E7A86">
        <w:rPr>
          <w:rFonts w:ascii="Arial" w:hAnsi="Arial" w:cs="Arial"/>
          <w:bCs/>
        </w:rPr>
        <w:t>Crime and Disorder Act 1998</w:t>
      </w:r>
    </w:p>
    <w:p w14:paraId="086AECDA" w14:textId="77777777" w:rsidR="006B2A10" w:rsidRPr="005E7A86" w:rsidRDefault="006B2A10" w:rsidP="006B2A10">
      <w:pPr>
        <w:numPr>
          <w:ilvl w:val="0"/>
          <w:numId w:val="1"/>
        </w:numPr>
        <w:snapToGrid w:val="0"/>
        <w:spacing w:after="0" w:line="240" w:lineRule="auto"/>
        <w:jc w:val="both"/>
        <w:rPr>
          <w:rFonts w:ascii="Arial" w:eastAsia="Arial Unicode MS" w:hAnsi="Arial" w:cs="Arial"/>
        </w:rPr>
      </w:pPr>
      <w:r w:rsidRPr="005E7A86">
        <w:rPr>
          <w:rFonts w:ascii="Arial" w:hAnsi="Arial" w:cs="Arial"/>
          <w:bCs/>
        </w:rPr>
        <w:t>Human Rights Act 1998</w:t>
      </w:r>
    </w:p>
    <w:p w14:paraId="090D180D" w14:textId="77777777" w:rsidR="006B2A10" w:rsidRPr="005E7A86" w:rsidRDefault="006B2A10" w:rsidP="006B2A10">
      <w:pPr>
        <w:numPr>
          <w:ilvl w:val="0"/>
          <w:numId w:val="1"/>
        </w:numPr>
        <w:snapToGrid w:val="0"/>
        <w:spacing w:after="0" w:line="240" w:lineRule="auto"/>
        <w:jc w:val="both"/>
        <w:rPr>
          <w:rFonts w:ascii="Arial" w:eastAsia="Arial Unicode MS" w:hAnsi="Arial" w:cs="Arial"/>
        </w:rPr>
      </w:pPr>
      <w:r w:rsidRPr="005E7A86">
        <w:rPr>
          <w:rFonts w:ascii="Arial" w:hAnsi="Arial" w:cs="Arial"/>
          <w:bCs/>
        </w:rPr>
        <w:t>Common law duty of Confidentiality</w:t>
      </w:r>
    </w:p>
    <w:p w14:paraId="56606EAE" w14:textId="77777777" w:rsidR="006B2A10" w:rsidRPr="005E7A86" w:rsidRDefault="006B2A10" w:rsidP="006B2A10">
      <w:pPr>
        <w:numPr>
          <w:ilvl w:val="0"/>
          <w:numId w:val="1"/>
        </w:numPr>
        <w:snapToGrid w:val="0"/>
        <w:spacing w:after="0" w:line="240" w:lineRule="auto"/>
        <w:jc w:val="both"/>
        <w:rPr>
          <w:rFonts w:ascii="Arial" w:hAnsi="Arial" w:cs="Arial"/>
          <w:bCs/>
        </w:rPr>
      </w:pPr>
      <w:r w:rsidRPr="005E7A86">
        <w:rPr>
          <w:rFonts w:ascii="Arial" w:hAnsi="Arial" w:cs="Arial"/>
          <w:bCs/>
        </w:rPr>
        <w:t>Freedom of Information Act 2000</w:t>
      </w:r>
    </w:p>
    <w:p w14:paraId="4C82FFBF" w14:textId="77777777" w:rsidR="006B2A10" w:rsidRPr="005E7A86" w:rsidRDefault="006B2A10" w:rsidP="006B2A10">
      <w:pPr>
        <w:numPr>
          <w:ilvl w:val="0"/>
          <w:numId w:val="1"/>
        </w:numPr>
        <w:snapToGrid w:val="0"/>
        <w:spacing w:after="0" w:line="240" w:lineRule="auto"/>
        <w:jc w:val="both"/>
        <w:rPr>
          <w:rFonts w:ascii="Arial" w:hAnsi="Arial" w:cs="Arial"/>
          <w:bCs/>
        </w:rPr>
      </w:pPr>
      <w:r w:rsidRPr="005E7A86">
        <w:rPr>
          <w:rFonts w:ascii="Arial" w:hAnsi="Arial" w:cs="Arial"/>
          <w:bCs/>
        </w:rPr>
        <w:t>Criminal Procedures and Investigations Act 1996</w:t>
      </w:r>
    </w:p>
    <w:p w14:paraId="589A29DD" w14:textId="77777777" w:rsidR="006B2A10" w:rsidRPr="005E7A86" w:rsidRDefault="006B2A10" w:rsidP="006B2A10">
      <w:pPr>
        <w:numPr>
          <w:ilvl w:val="0"/>
          <w:numId w:val="1"/>
        </w:numPr>
        <w:snapToGrid w:val="0"/>
        <w:spacing w:after="0" w:line="240" w:lineRule="auto"/>
        <w:jc w:val="both"/>
        <w:rPr>
          <w:rFonts w:ascii="Arial" w:hAnsi="Arial" w:cs="Arial"/>
          <w:bCs/>
        </w:rPr>
      </w:pPr>
      <w:r w:rsidRPr="005E7A86">
        <w:rPr>
          <w:rFonts w:ascii="Arial" w:hAnsi="Arial" w:cs="Arial"/>
          <w:bCs/>
        </w:rPr>
        <w:t>Regulation of Investigatory Powers Act 2000</w:t>
      </w:r>
    </w:p>
    <w:p w14:paraId="2D44D735" w14:textId="77777777" w:rsidR="006B2A10" w:rsidRPr="005E7A86" w:rsidRDefault="006B2A10" w:rsidP="006B2A10">
      <w:pPr>
        <w:numPr>
          <w:ilvl w:val="0"/>
          <w:numId w:val="1"/>
        </w:numPr>
        <w:snapToGrid w:val="0"/>
        <w:spacing w:after="0" w:line="240" w:lineRule="auto"/>
        <w:jc w:val="both"/>
        <w:rPr>
          <w:rFonts w:ascii="Arial" w:hAnsi="Arial" w:cs="Arial"/>
          <w:bCs/>
        </w:rPr>
      </w:pPr>
      <w:r w:rsidRPr="005E7A86">
        <w:rPr>
          <w:rFonts w:ascii="Arial" w:hAnsi="Arial" w:cs="Arial"/>
          <w:bCs/>
        </w:rPr>
        <w:t>Health and Social Care Act 2001 (Section 60)</w:t>
      </w:r>
    </w:p>
    <w:p w14:paraId="4500D083"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NHS (Venereal Disease) Regulations 1974</w:t>
      </w:r>
    </w:p>
    <w:p w14:paraId="4B4C1DA3"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 xml:space="preserve">Human </w:t>
      </w:r>
      <w:proofErr w:type="spellStart"/>
      <w:r w:rsidRPr="005E7A86">
        <w:rPr>
          <w:bCs/>
          <w:sz w:val="22"/>
          <w:szCs w:val="22"/>
        </w:rPr>
        <w:t>Fertilisation</w:t>
      </w:r>
      <w:proofErr w:type="spellEnd"/>
      <w:r w:rsidRPr="005E7A86">
        <w:rPr>
          <w:bCs/>
          <w:sz w:val="22"/>
          <w:szCs w:val="22"/>
        </w:rPr>
        <w:t xml:space="preserve"> and Embryology Act 1990</w:t>
      </w:r>
    </w:p>
    <w:p w14:paraId="4219CD35"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Abortion Regulations 1991</w:t>
      </w:r>
    </w:p>
    <w:p w14:paraId="72E23FAB"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Data Protection Act Policy and Procedures</w:t>
      </w:r>
    </w:p>
    <w:p w14:paraId="6CB18605"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NHS Code of Practice: - Confidentiality (Inc Caldicott)</w:t>
      </w:r>
    </w:p>
    <w:p w14:paraId="716F543E"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Children’s’ Act 2004</w:t>
      </w:r>
    </w:p>
    <w:p w14:paraId="56FFB40D"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 xml:space="preserve">Mental Health Act 2007 </w:t>
      </w:r>
    </w:p>
    <w:p w14:paraId="2AAB355C"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 xml:space="preserve">Management of Health and Safety at Work Regulation 1992 </w:t>
      </w:r>
    </w:p>
    <w:p w14:paraId="052ACDB6"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Health and safety (Display Screen Equipment) Regulation 1992</w:t>
      </w:r>
    </w:p>
    <w:p w14:paraId="562276F0"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Manual Handling Operations Regulation 1992</w:t>
      </w:r>
    </w:p>
    <w:p w14:paraId="0339BB65"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Midlands and Lancashire Commissioning |Support Unit FAQ and DPIA for Co-Vid 19</w:t>
      </w:r>
    </w:p>
    <w:p w14:paraId="58D6BBE0"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Patient Info.org VCA Guidance</w:t>
      </w:r>
    </w:p>
    <w:p w14:paraId="40F26455" w14:textId="77777777" w:rsidR="006B2A10" w:rsidRPr="005E7A86" w:rsidRDefault="006B2A10" w:rsidP="006B2A10">
      <w:pPr>
        <w:pStyle w:val="BodyText"/>
        <w:widowControl/>
        <w:numPr>
          <w:ilvl w:val="0"/>
          <w:numId w:val="1"/>
        </w:numPr>
        <w:autoSpaceDE/>
        <w:autoSpaceDN/>
        <w:jc w:val="both"/>
        <w:rPr>
          <w:b/>
          <w:bCs/>
          <w:sz w:val="22"/>
          <w:szCs w:val="22"/>
        </w:rPr>
      </w:pPr>
      <w:r w:rsidRPr="005E7A86">
        <w:rPr>
          <w:bCs/>
          <w:sz w:val="22"/>
          <w:szCs w:val="22"/>
        </w:rPr>
        <w:t>NHSE Using Online Consultations in Primary Care toolkit (September 2019)</w:t>
      </w:r>
    </w:p>
    <w:p w14:paraId="5E3E7196" w14:textId="37DFFD3C" w:rsidR="005E7A86" w:rsidRDefault="005E7A86">
      <w:pPr>
        <w:rPr>
          <w:rFonts w:ascii="Arial" w:hAnsi="Arial" w:cs="Arial"/>
        </w:rPr>
      </w:pPr>
      <w:r>
        <w:rPr>
          <w:rFonts w:ascii="Arial" w:hAnsi="Arial" w:cs="Arial"/>
        </w:rPr>
        <w:br w:type="page"/>
      </w:r>
    </w:p>
    <w:p w14:paraId="2BB9CC06" w14:textId="65C3EEA3" w:rsidR="005E7A86" w:rsidRPr="005E7A86" w:rsidRDefault="005E7A86" w:rsidP="005E7A86">
      <w:pPr>
        <w:rPr>
          <w:rStyle w:val="Strong"/>
        </w:rPr>
      </w:pPr>
      <w:r w:rsidRPr="005E7A86">
        <w:rPr>
          <w:rStyle w:val="Strong"/>
        </w:rPr>
        <w:lastRenderedPageBreak/>
        <w:t xml:space="preserve">Appendix B: </w:t>
      </w:r>
    </w:p>
    <w:p w14:paraId="74401FC6" w14:textId="77777777" w:rsidR="008A78F6" w:rsidRDefault="008A78F6" w:rsidP="008A78F6">
      <w:pPr>
        <w:ind w:right="-483"/>
        <w:jc w:val="center"/>
        <w:rPr>
          <w:rFonts w:ascii="Arial" w:hAnsi="Arial"/>
          <w:b/>
          <w:snapToGrid w:val="0"/>
          <w:sz w:val="36"/>
          <w:szCs w:val="36"/>
        </w:rPr>
      </w:pPr>
      <w:r>
        <w:rPr>
          <w:rFonts w:ascii="Arial" w:hAnsi="Arial"/>
          <w:b/>
          <w:snapToGrid w:val="0"/>
          <w:sz w:val="36"/>
          <w:szCs w:val="36"/>
        </w:rPr>
        <w:t>CONSENT FORM</w:t>
      </w:r>
    </w:p>
    <w:p w14:paraId="5B0FD701" w14:textId="77777777" w:rsidR="008A78F6" w:rsidRDefault="008A78F6" w:rsidP="008A78F6">
      <w:pPr>
        <w:ind w:right="-483"/>
        <w:jc w:val="center"/>
        <w:rPr>
          <w:rFonts w:ascii="Arial" w:hAnsi="Arial"/>
          <w:b/>
          <w:snapToGrid w:val="0"/>
          <w:sz w:val="36"/>
          <w:szCs w:val="36"/>
        </w:rPr>
      </w:pPr>
      <w:r w:rsidRPr="00D33AB3">
        <w:rPr>
          <w:rFonts w:ascii="Arial" w:hAnsi="Arial"/>
          <w:b/>
          <w:snapToGrid w:val="0"/>
          <w:sz w:val="36"/>
          <w:szCs w:val="36"/>
        </w:rPr>
        <w:t xml:space="preserve"> </w:t>
      </w:r>
    </w:p>
    <w:p w14:paraId="09B826BF" w14:textId="77777777" w:rsidR="008A78F6" w:rsidRPr="00D33AB3" w:rsidRDefault="008A78F6" w:rsidP="008A78F6">
      <w:pPr>
        <w:ind w:right="-483"/>
        <w:jc w:val="center"/>
        <w:rPr>
          <w:rFonts w:ascii="Arial" w:hAnsi="Arial"/>
          <w:b/>
          <w:snapToGrid w:val="0"/>
          <w:sz w:val="28"/>
          <w:szCs w:val="28"/>
        </w:rPr>
      </w:pPr>
      <w:r w:rsidRPr="00D33AB3">
        <w:rPr>
          <w:rFonts w:ascii="Arial" w:hAnsi="Arial"/>
          <w:b/>
          <w:snapToGrid w:val="0"/>
          <w:sz w:val="28"/>
          <w:szCs w:val="28"/>
        </w:rPr>
        <w:t>PHOTOGRAPHY</w:t>
      </w:r>
      <w:r>
        <w:rPr>
          <w:rFonts w:ascii="Arial" w:hAnsi="Arial"/>
          <w:b/>
          <w:snapToGrid w:val="0"/>
          <w:sz w:val="28"/>
          <w:szCs w:val="28"/>
        </w:rPr>
        <w:t>/VIDEO/AUDIO</w:t>
      </w:r>
      <w:r w:rsidRPr="00D33AB3">
        <w:rPr>
          <w:rFonts w:ascii="Arial" w:hAnsi="Arial"/>
          <w:b/>
          <w:snapToGrid w:val="0"/>
          <w:sz w:val="28"/>
          <w:szCs w:val="28"/>
        </w:rPr>
        <w:t xml:space="preserve"> </w:t>
      </w:r>
    </w:p>
    <w:p w14:paraId="78B317A5" w14:textId="77777777" w:rsidR="008A78F6" w:rsidRPr="00D63307" w:rsidRDefault="008A78F6" w:rsidP="008A78F6">
      <w:pPr>
        <w:rPr>
          <w:rFonts w:ascii="Arial" w:hAnsi="Arial"/>
          <w:snapToGrid w:val="0"/>
        </w:rPr>
      </w:pPr>
    </w:p>
    <w:p w14:paraId="099EFFDE" w14:textId="77777777" w:rsidR="008A78F6" w:rsidRDefault="008A78F6" w:rsidP="008A78F6">
      <w:pPr>
        <w:rPr>
          <w:rFonts w:ascii="Arial" w:hAnsi="Arial"/>
          <w:snapToGrid w:val="0"/>
        </w:rPr>
      </w:pPr>
      <w:r w:rsidRPr="00D63307">
        <w:rPr>
          <w:rFonts w:ascii="Arial" w:hAnsi="Arial"/>
          <w:snapToGrid w:val="0"/>
        </w:rPr>
        <w:t>I consent to</w:t>
      </w:r>
      <w:r>
        <w:rPr>
          <w:rFonts w:ascii="Arial" w:hAnsi="Arial"/>
          <w:snapToGrid w:val="0"/>
        </w:rPr>
        <w:t xml:space="preserve"> the use of my</w:t>
      </w:r>
      <w:r w:rsidRPr="00D63307">
        <w:rPr>
          <w:rFonts w:ascii="Arial" w:hAnsi="Arial"/>
          <w:snapToGrid w:val="0"/>
        </w:rPr>
        <w:t xml:space="preserve"> image</w:t>
      </w:r>
      <w:r>
        <w:rPr>
          <w:rFonts w:ascii="Arial" w:hAnsi="Arial"/>
          <w:snapToGrid w:val="0"/>
        </w:rPr>
        <w:t xml:space="preserve"> (including visual and audio footage) </w:t>
      </w:r>
      <w:r w:rsidRPr="00D63307">
        <w:rPr>
          <w:rFonts w:ascii="Arial" w:hAnsi="Arial"/>
          <w:snapToGrid w:val="0"/>
        </w:rPr>
        <w:t xml:space="preserve">in information </w:t>
      </w:r>
      <w:r>
        <w:rPr>
          <w:rFonts w:ascii="Arial" w:hAnsi="Arial"/>
          <w:snapToGrid w:val="0"/>
        </w:rPr>
        <w:t>produced by [Practice Name]</w:t>
      </w:r>
    </w:p>
    <w:p w14:paraId="33CAA2EB" w14:textId="77777777" w:rsidR="008A78F6" w:rsidRPr="00D63307" w:rsidRDefault="008A78F6" w:rsidP="008A78F6">
      <w:pPr>
        <w:rPr>
          <w:rFonts w:ascii="Arial" w:hAnsi="Arial"/>
          <w:snapToGrid w:val="0"/>
        </w:rPr>
      </w:pPr>
    </w:p>
    <w:p w14:paraId="7FD8DED8" w14:textId="77777777" w:rsidR="008A78F6" w:rsidRPr="00D63307" w:rsidRDefault="008A78F6" w:rsidP="008A78F6">
      <w:pPr>
        <w:rPr>
          <w:rFonts w:ascii="Arial" w:hAnsi="Arial"/>
          <w:snapToGrid w:val="0"/>
        </w:rPr>
      </w:pPr>
    </w:p>
    <w:p w14:paraId="3DE9FDA1" w14:textId="77777777" w:rsidR="008A78F6" w:rsidRPr="00D63307" w:rsidRDefault="008A78F6" w:rsidP="008A78F6">
      <w:pPr>
        <w:rPr>
          <w:rFonts w:ascii="Arial" w:hAnsi="Arial"/>
          <w:snapToGrid w:val="0"/>
        </w:rPr>
      </w:pPr>
      <w:r w:rsidRPr="00D63307">
        <w:rPr>
          <w:rFonts w:ascii="Arial" w:hAnsi="Arial"/>
          <w:snapToGrid w:val="0"/>
        </w:rPr>
        <w:t xml:space="preserve">Full name: </w:t>
      </w:r>
      <w:r>
        <w:rPr>
          <w:rFonts w:ascii="Arial" w:hAnsi="Arial"/>
          <w:snapToGrid w:val="0"/>
        </w:rPr>
        <w:t>…………………………………………………………………………………….</w:t>
      </w:r>
    </w:p>
    <w:p w14:paraId="54B3D863" w14:textId="77777777" w:rsidR="008A78F6" w:rsidRPr="00D63307" w:rsidRDefault="008A78F6" w:rsidP="008A78F6">
      <w:pPr>
        <w:rPr>
          <w:rFonts w:ascii="Arial" w:hAnsi="Arial"/>
          <w:snapToGrid w:val="0"/>
        </w:rPr>
      </w:pPr>
    </w:p>
    <w:p w14:paraId="12813212" w14:textId="77777777" w:rsidR="008A78F6" w:rsidRDefault="008A78F6" w:rsidP="008A78F6">
      <w:pPr>
        <w:rPr>
          <w:rFonts w:ascii="Arial" w:hAnsi="Arial"/>
          <w:snapToGrid w:val="0"/>
          <w:sz w:val="24"/>
        </w:rPr>
      </w:pPr>
      <w:r>
        <w:rPr>
          <w:rFonts w:ascii="Arial" w:hAnsi="Arial"/>
          <w:snapToGrid w:val="0"/>
        </w:rPr>
        <w:t xml:space="preserve">Address: </w:t>
      </w:r>
      <w:r>
        <w:rPr>
          <w:rFonts w:ascii="Arial" w:hAnsi="Arial"/>
          <w:snapToGrid w:val="0"/>
          <w:sz w:val="24"/>
        </w:rPr>
        <w:t>...............................................................................................................</w:t>
      </w:r>
    </w:p>
    <w:p w14:paraId="016AA9CB" w14:textId="77777777" w:rsidR="008A78F6" w:rsidRDefault="008A78F6" w:rsidP="008A78F6">
      <w:pPr>
        <w:rPr>
          <w:rFonts w:ascii="Arial" w:hAnsi="Arial"/>
          <w:snapToGrid w:val="0"/>
        </w:rPr>
      </w:pPr>
    </w:p>
    <w:p w14:paraId="74008EA2" w14:textId="77777777" w:rsidR="008A78F6" w:rsidRDefault="008A78F6" w:rsidP="008A78F6">
      <w:pPr>
        <w:rPr>
          <w:rFonts w:ascii="Arial" w:hAnsi="Arial"/>
          <w:snapToGrid w:val="0"/>
        </w:rPr>
      </w:pPr>
      <w:r>
        <w:rPr>
          <w:rFonts w:ascii="Arial" w:hAnsi="Arial"/>
          <w:snapToGrid w:val="0"/>
        </w:rPr>
        <w:t>……………………………………………………………………   Post Code………………</w:t>
      </w:r>
    </w:p>
    <w:p w14:paraId="546CDE67" w14:textId="77777777" w:rsidR="008A78F6" w:rsidRDefault="008A78F6" w:rsidP="008A78F6">
      <w:pPr>
        <w:rPr>
          <w:rFonts w:ascii="Arial" w:hAnsi="Arial"/>
          <w:snapToGrid w:val="0"/>
        </w:rPr>
      </w:pPr>
    </w:p>
    <w:p w14:paraId="6F9CFD0B" w14:textId="77777777" w:rsidR="008A78F6" w:rsidRDefault="008A78F6" w:rsidP="008A78F6">
      <w:pPr>
        <w:rPr>
          <w:rFonts w:ascii="Arial" w:hAnsi="Arial"/>
          <w:snapToGrid w:val="0"/>
        </w:rPr>
      </w:pPr>
      <w:r>
        <w:rPr>
          <w:rFonts w:ascii="Arial" w:hAnsi="Arial"/>
          <w:snapToGrid w:val="0"/>
        </w:rPr>
        <w:t>Telephone: …………………………………………</w:t>
      </w:r>
    </w:p>
    <w:p w14:paraId="74A470D9" w14:textId="77777777" w:rsidR="008A78F6" w:rsidRDefault="008A78F6" w:rsidP="008A78F6">
      <w:pPr>
        <w:rPr>
          <w:rFonts w:ascii="Arial" w:hAnsi="Arial"/>
          <w:snapToGrid w:val="0"/>
        </w:rPr>
      </w:pPr>
    </w:p>
    <w:p w14:paraId="638A3DB9" w14:textId="77777777" w:rsidR="008A78F6" w:rsidRDefault="008A78F6" w:rsidP="008A78F6">
      <w:pPr>
        <w:rPr>
          <w:rFonts w:ascii="Arial" w:hAnsi="Arial"/>
          <w:snapToGrid w:val="0"/>
        </w:rPr>
      </w:pPr>
      <w:r>
        <w:rPr>
          <w:rFonts w:ascii="Arial" w:hAnsi="Arial"/>
          <w:snapToGrid w:val="0"/>
        </w:rPr>
        <w:t>Email: ……………………………………………</w:t>
      </w:r>
      <w:proofErr w:type="gramStart"/>
      <w:r>
        <w:rPr>
          <w:rFonts w:ascii="Arial" w:hAnsi="Arial"/>
          <w:snapToGrid w:val="0"/>
        </w:rPr>
        <w:t>…..</w:t>
      </w:r>
      <w:proofErr w:type="gramEnd"/>
    </w:p>
    <w:p w14:paraId="496EDD04" w14:textId="77777777" w:rsidR="008A78F6" w:rsidRDefault="008A78F6" w:rsidP="008A78F6">
      <w:pPr>
        <w:rPr>
          <w:rFonts w:ascii="Arial" w:hAnsi="Arial"/>
          <w:snapToGrid w:val="0"/>
        </w:rPr>
      </w:pPr>
    </w:p>
    <w:p w14:paraId="3D21B121" w14:textId="77777777" w:rsidR="008A78F6" w:rsidRDefault="008A78F6" w:rsidP="008A78F6">
      <w:pPr>
        <w:ind w:right="-625"/>
        <w:rPr>
          <w:rFonts w:ascii="Arial" w:hAnsi="Arial"/>
          <w:snapToGrid w:val="0"/>
        </w:rPr>
      </w:pPr>
      <w:r>
        <w:rPr>
          <w:rFonts w:ascii="Arial" w:hAnsi="Arial"/>
          <w:snapToGrid w:val="0"/>
        </w:rPr>
        <w:t>I understand and agree that the photographs/video footage/audio referred to above may be reproduced to provide me with direct care and shared with any professional also providing me with care as referred by [Practice Name]</w:t>
      </w:r>
      <w:r w:rsidRPr="00D63307">
        <w:rPr>
          <w:rFonts w:ascii="Arial" w:hAnsi="Arial"/>
          <w:snapToGrid w:val="0"/>
        </w:rPr>
        <w:t>.</w:t>
      </w:r>
    </w:p>
    <w:p w14:paraId="50950E30" w14:textId="77777777" w:rsidR="008A78F6" w:rsidRDefault="008A78F6" w:rsidP="008A78F6">
      <w:pPr>
        <w:rPr>
          <w:rFonts w:ascii="Arial" w:hAnsi="Arial"/>
          <w:snapToGrid w:val="0"/>
        </w:rPr>
      </w:pPr>
    </w:p>
    <w:p w14:paraId="014E210E" w14:textId="77777777" w:rsidR="008A78F6" w:rsidRDefault="008A78F6" w:rsidP="008A78F6">
      <w:pPr>
        <w:rPr>
          <w:rFonts w:ascii="Arial" w:hAnsi="Arial"/>
          <w:snapToGrid w:val="0"/>
        </w:rPr>
      </w:pPr>
    </w:p>
    <w:p w14:paraId="2D56D2DB" w14:textId="77777777" w:rsidR="008A78F6" w:rsidRDefault="008A78F6" w:rsidP="008A78F6">
      <w:pPr>
        <w:rPr>
          <w:rFonts w:ascii="Arial" w:hAnsi="Arial"/>
          <w:snapToGrid w:val="0"/>
          <w:sz w:val="24"/>
        </w:rPr>
      </w:pPr>
      <w:r>
        <w:rPr>
          <w:rFonts w:ascii="Arial" w:hAnsi="Arial"/>
          <w:snapToGrid w:val="0"/>
        </w:rPr>
        <w:t xml:space="preserve">Signature </w:t>
      </w:r>
      <w:r>
        <w:rPr>
          <w:rFonts w:ascii="Arial" w:hAnsi="Arial"/>
          <w:snapToGrid w:val="0"/>
          <w:sz w:val="24"/>
        </w:rPr>
        <w:t>.............................................................................................................</w:t>
      </w:r>
    </w:p>
    <w:p w14:paraId="76E3DAF2" w14:textId="77777777" w:rsidR="008A78F6" w:rsidRDefault="008A78F6" w:rsidP="008A78F6">
      <w:pPr>
        <w:rPr>
          <w:rFonts w:ascii="Arial" w:hAnsi="Arial"/>
          <w:snapToGrid w:val="0"/>
        </w:rPr>
      </w:pPr>
    </w:p>
    <w:p w14:paraId="1E5374E2" w14:textId="77777777" w:rsidR="008A78F6" w:rsidRDefault="008A78F6" w:rsidP="008A78F6">
      <w:pPr>
        <w:rPr>
          <w:rFonts w:ascii="Arial" w:hAnsi="Arial"/>
          <w:snapToGrid w:val="0"/>
          <w:sz w:val="24"/>
        </w:rPr>
      </w:pPr>
      <w:r>
        <w:rPr>
          <w:rFonts w:ascii="Arial" w:hAnsi="Arial"/>
          <w:snapToGrid w:val="0"/>
        </w:rPr>
        <w:t xml:space="preserve">Date </w:t>
      </w:r>
    </w:p>
    <w:p w14:paraId="02B7C0D2" w14:textId="77777777" w:rsidR="008A78F6" w:rsidRPr="00D63307" w:rsidRDefault="008A78F6" w:rsidP="008A78F6">
      <w:pPr>
        <w:rPr>
          <w:rFonts w:ascii="Arial" w:hAnsi="Arial"/>
          <w:snapToGrid w:val="0"/>
          <w:sz w:val="24"/>
        </w:rPr>
      </w:pPr>
    </w:p>
    <w:p w14:paraId="5E6CED09" w14:textId="77777777" w:rsidR="008A78F6" w:rsidRDefault="008A78F6" w:rsidP="008A78F6">
      <w:pPr>
        <w:spacing w:before="80"/>
        <w:rPr>
          <w:rFonts w:ascii="Arial" w:hAnsi="Arial" w:cs="Arial"/>
        </w:rPr>
      </w:pPr>
      <w:r w:rsidRPr="00D129CC">
        <w:rPr>
          <w:rFonts w:ascii="Arial" w:hAnsi="Arial" w:cs="Arial"/>
          <w:b/>
          <w:i/>
        </w:rPr>
        <w:t xml:space="preserve">Where </w:t>
      </w:r>
      <w:r w:rsidRPr="00886DB6">
        <w:rPr>
          <w:rFonts w:ascii="Arial" w:hAnsi="Arial" w:cs="Arial"/>
          <w:b/>
          <w:i/>
        </w:rPr>
        <w:t>consenter</w:t>
      </w:r>
      <w:r w:rsidRPr="00D129CC">
        <w:rPr>
          <w:rFonts w:ascii="Arial" w:hAnsi="Arial" w:cs="Arial"/>
          <w:b/>
          <w:i/>
        </w:rPr>
        <w:t xml:space="preserve"> is under 16 years</w:t>
      </w:r>
      <w:r>
        <w:rPr>
          <w:rFonts w:ascii="Arial" w:hAnsi="Arial" w:cs="Arial"/>
        </w:rPr>
        <w:t>:</w:t>
      </w:r>
    </w:p>
    <w:tbl>
      <w:tblPr>
        <w:tblW w:w="0" w:type="auto"/>
        <w:tblLook w:val="04A0" w:firstRow="1" w:lastRow="0" w:firstColumn="1" w:lastColumn="0" w:noHBand="0" w:noVBand="1"/>
      </w:tblPr>
      <w:tblGrid>
        <w:gridCol w:w="4651"/>
        <w:gridCol w:w="4375"/>
      </w:tblGrid>
      <w:tr w:rsidR="008A78F6" w:rsidRPr="00822DFB" w14:paraId="73BBEF6B" w14:textId="77777777" w:rsidTr="00973B91">
        <w:tc>
          <w:tcPr>
            <w:tcW w:w="5341" w:type="dxa"/>
            <w:shd w:val="clear" w:color="auto" w:fill="auto"/>
          </w:tcPr>
          <w:p w14:paraId="13CE6DAF" w14:textId="77777777" w:rsidR="008A78F6" w:rsidRDefault="008A78F6" w:rsidP="00973B91">
            <w:pPr>
              <w:spacing w:before="80"/>
              <w:rPr>
                <w:rFonts w:ascii="Arial" w:hAnsi="Arial" w:cs="Arial"/>
              </w:rPr>
            </w:pPr>
            <w:r w:rsidRPr="00822DFB">
              <w:rPr>
                <w:rFonts w:ascii="Arial" w:hAnsi="Arial" w:cs="Arial"/>
              </w:rPr>
              <w:t xml:space="preserve">Signature of Parent/Guardian </w:t>
            </w:r>
          </w:p>
          <w:p w14:paraId="71527CE8" w14:textId="77777777" w:rsidR="008A78F6" w:rsidRPr="00822DFB" w:rsidRDefault="008A78F6" w:rsidP="00973B91">
            <w:pPr>
              <w:spacing w:before="80"/>
              <w:rPr>
                <w:rFonts w:ascii="Arial" w:hAnsi="Arial" w:cs="Arial"/>
              </w:rPr>
            </w:pPr>
          </w:p>
        </w:tc>
        <w:tc>
          <w:tcPr>
            <w:tcW w:w="5341" w:type="dxa"/>
            <w:shd w:val="clear" w:color="auto" w:fill="auto"/>
          </w:tcPr>
          <w:p w14:paraId="048EC22D" w14:textId="77777777" w:rsidR="008A78F6" w:rsidRPr="00822DFB" w:rsidRDefault="008A78F6" w:rsidP="00973B91">
            <w:pPr>
              <w:spacing w:before="80"/>
              <w:rPr>
                <w:rFonts w:ascii="Arial" w:hAnsi="Arial" w:cs="Arial"/>
              </w:rPr>
            </w:pPr>
          </w:p>
        </w:tc>
      </w:tr>
      <w:tr w:rsidR="008A78F6" w:rsidRPr="00822DFB" w14:paraId="4A537832" w14:textId="77777777" w:rsidTr="00973B91">
        <w:tc>
          <w:tcPr>
            <w:tcW w:w="5341" w:type="dxa"/>
            <w:shd w:val="clear" w:color="auto" w:fill="auto"/>
          </w:tcPr>
          <w:p w14:paraId="0BDCC91F" w14:textId="77777777" w:rsidR="008A78F6" w:rsidRPr="00822DFB" w:rsidRDefault="008A78F6" w:rsidP="00973B91">
            <w:pPr>
              <w:spacing w:before="80"/>
              <w:rPr>
                <w:rFonts w:ascii="Arial" w:hAnsi="Arial" w:cs="Arial"/>
              </w:rPr>
            </w:pPr>
            <w:r w:rsidRPr="00822DFB">
              <w:rPr>
                <w:rFonts w:ascii="Arial" w:hAnsi="Arial" w:cs="Arial"/>
              </w:rPr>
              <w:lastRenderedPageBreak/>
              <w:t>…………………………………………………..</w:t>
            </w:r>
          </w:p>
        </w:tc>
        <w:tc>
          <w:tcPr>
            <w:tcW w:w="5341" w:type="dxa"/>
            <w:shd w:val="clear" w:color="auto" w:fill="auto"/>
          </w:tcPr>
          <w:p w14:paraId="301C5772" w14:textId="77777777" w:rsidR="008A78F6" w:rsidRPr="00822DFB" w:rsidRDefault="008A78F6" w:rsidP="00973B91">
            <w:pPr>
              <w:spacing w:before="80"/>
              <w:rPr>
                <w:rFonts w:ascii="Arial" w:hAnsi="Arial" w:cs="Arial"/>
              </w:rPr>
            </w:pPr>
            <w:r w:rsidRPr="00822DFB">
              <w:rPr>
                <w:rFonts w:ascii="Arial" w:hAnsi="Arial" w:cs="Arial"/>
              </w:rPr>
              <w:t>Print name……………………………………</w:t>
            </w:r>
            <w:proofErr w:type="gramStart"/>
            <w:r w:rsidRPr="00822DFB">
              <w:rPr>
                <w:rFonts w:ascii="Arial" w:hAnsi="Arial" w:cs="Arial"/>
              </w:rPr>
              <w:t>…..</w:t>
            </w:r>
            <w:proofErr w:type="gramEnd"/>
          </w:p>
        </w:tc>
      </w:tr>
    </w:tbl>
    <w:p w14:paraId="7F36F073" w14:textId="77777777" w:rsidR="008A78F6" w:rsidRDefault="008A78F6" w:rsidP="008A78F6">
      <w:pPr>
        <w:spacing w:before="80"/>
        <w:rPr>
          <w:rFonts w:ascii="Arial" w:hAnsi="Arial" w:cs="Arial"/>
        </w:rPr>
      </w:pPr>
    </w:p>
    <w:p w14:paraId="79B36742" w14:textId="77777777" w:rsidR="008A78F6" w:rsidRDefault="008A78F6" w:rsidP="008A78F6">
      <w:pPr>
        <w:spacing w:before="80"/>
        <w:rPr>
          <w:rFonts w:ascii="Arial" w:hAnsi="Arial" w:cs="Arial"/>
        </w:rPr>
      </w:pPr>
      <w:r>
        <w:rPr>
          <w:rFonts w:ascii="Arial" w:hAnsi="Arial" w:cs="Arial"/>
        </w:rPr>
        <w:t xml:space="preserve">Consent can with withdrawn at any time.  If you wish to do so you should write </w:t>
      </w:r>
      <w:proofErr w:type="gramStart"/>
      <w:r>
        <w:rPr>
          <w:rFonts w:ascii="Arial" w:hAnsi="Arial" w:cs="Arial"/>
        </w:rPr>
        <w:t>to:-</w:t>
      </w:r>
      <w:proofErr w:type="gramEnd"/>
    </w:p>
    <w:p w14:paraId="728D3600" w14:textId="77777777" w:rsidR="008A78F6" w:rsidRPr="00881087" w:rsidRDefault="008A78F6" w:rsidP="008A78F6">
      <w:pPr>
        <w:spacing w:before="80"/>
        <w:rPr>
          <w:rFonts w:ascii="Arial" w:hAnsi="Arial" w:cs="Arial"/>
        </w:rPr>
      </w:pPr>
      <w:r>
        <w:rPr>
          <w:rFonts w:ascii="Arial" w:hAnsi="Arial" w:cs="Arial"/>
          <w:lang w:eastAsia="en-GB"/>
        </w:rPr>
        <w:t xml:space="preserve">[Name] </w:t>
      </w:r>
      <w:r w:rsidRPr="00881087">
        <w:rPr>
          <w:rFonts w:ascii="Arial" w:hAnsi="Arial" w:cs="Arial"/>
          <w:lang w:eastAsia="en-GB"/>
        </w:rPr>
        <w:t>the Practice’s Information Governance Lead.</w:t>
      </w:r>
    </w:p>
    <w:p w14:paraId="2E5D94EA" w14:textId="77777777" w:rsidR="008A78F6" w:rsidRDefault="008A78F6" w:rsidP="008A78F6">
      <w:pPr>
        <w:spacing w:before="80"/>
        <w:rPr>
          <w:rFonts w:ascii="Arial" w:hAnsi="Arial" w:cs="Arial"/>
        </w:rPr>
      </w:pPr>
      <w:r>
        <w:rPr>
          <w:rFonts w:ascii="Arial" w:hAnsi="Arial" w:cs="Arial"/>
        </w:rPr>
        <w:t xml:space="preserve">   </w:t>
      </w:r>
    </w:p>
    <w:p w14:paraId="572692AC" w14:textId="77777777" w:rsidR="008A78F6" w:rsidRDefault="008A78F6" w:rsidP="008A78F6">
      <w:pPr>
        <w:spacing w:before="80"/>
        <w:rPr>
          <w:rFonts w:ascii="Arial" w:hAnsi="Arial" w:cs="Arial"/>
        </w:rPr>
      </w:pPr>
      <w:r>
        <w:rPr>
          <w:rFonts w:ascii="Arial" w:hAnsi="Arial" w:cs="Arial"/>
        </w:rPr>
        <w:t xml:space="preserve">In order that we can identify you we would require the following </w:t>
      </w:r>
      <w:proofErr w:type="gramStart"/>
      <w:r>
        <w:rPr>
          <w:rFonts w:ascii="Arial" w:hAnsi="Arial" w:cs="Arial"/>
        </w:rPr>
        <w:t>information:-</w:t>
      </w:r>
      <w:proofErr w:type="gramEnd"/>
    </w:p>
    <w:p w14:paraId="7DD5BD20" w14:textId="77777777" w:rsidR="008A78F6" w:rsidRDefault="008A78F6" w:rsidP="008A78F6">
      <w:pPr>
        <w:spacing w:before="80"/>
        <w:rPr>
          <w:rFonts w:ascii="Arial" w:hAnsi="Arial" w:cs="Arial"/>
        </w:rPr>
      </w:pPr>
    </w:p>
    <w:p w14:paraId="0BC5835E" w14:textId="77777777" w:rsidR="008A78F6" w:rsidRDefault="008A78F6" w:rsidP="008A78F6">
      <w:pPr>
        <w:spacing w:before="80"/>
        <w:rPr>
          <w:rFonts w:ascii="Arial" w:hAnsi="Arial" w:cs="Arial"/>
        </w:rPr>
      </w:pPr>
      <w:r>
        <w:rPr>
          <w:rFonts w:ascii="Arial" w:hAnsi="Arial" w:cs="Arial"/>
        </w:rPr>
        <w:t xml:space="preserve">Date and event that you attended with a recent photograph.  </w:t>
      </w:r>
    </w:p>
    <w:p w14:paraId="334D61AD" w14:textId="77777777" w:rsidR="008A78F6" w:rsidRDefault="008A78F6" w:rsidP="008A78F6">
      <w:pPr>
        <w:spacing w:before="80"/>
        <w:rPr>
          <w:rFonts w:ascii="Arial" w:hAnsi="Arial" w:cs="Arial"/>
        </w:rPr>
      </w:pPr>
    </w:p>
    <w:p w14:paraId="3AA8E9FD" w14:textId="77777777" w:rsidR="008A78F6" w:rsidRDefault="008A78F6" w:rsidP="008A78F6">
      <w:pPr>
        <w:spacing w:before="80"/>
        <w:rPr>
          <w:rFonts w:ascii="Arial" w:hAnsi="Arial" w:cs="Arial"/>
        </w:rPr>
      </w:pPr>
      <w:r>
        <w:rPr>
          <w:rFonts w:ascii="Arial" w:hAnsi="Arial" w:cs="Arial"/>
        </w:rPr>
        <w:t xml:space="preserve">Once we have identified you, we will write back to you confirming that we have removed any information/images we hold.  </w:t>
      </w:r>
    </w:p>
    <w:p w14:paraId="7D2554F7" w14:textId="77777777" w:rsidR="008A78F6" w:rsidRDefault="008A78F6" w:rsidP="008A78F6">
      <w:pPr>
        <w:spacing w:before="80"/>
        <w:rPr>
          <w:rFonts w:ascii="Arial" w:hAnsi="Arial" w:cs="Arial"/>
        </w:rPr>
      </w:pPr>
    </w:p>
    <w:p w14:paraId="1C398191" w14:textId="77777777" w:rsidR="008A78F6" w:rsidRDefault="008A78F6" w:rsidP="008A78F6">
      <w:pPr>
        <w:spacing w:before="80"/>
        <w:rPr>
          <w:rFonts w:ascii="Arial" w:hAnsi="Arial" w:cs="Arial"/>
        </w:rPr>
      </w:pPr>
      <w:r>
        <w:rPr>
          <w:rFonts w:ascii="Arial" w:hAnsi="Arial" w:cs="Arial"/>
        </w:rPr>
        <w:t>[Practice Name] will store images securely in line with the Data Protection Act 2018.  Further information can be found on the Practice Privacy Notice on our website.</w:t>
      </w:r>
    </w:p>
    <w:p w14:paraId="652C58A3" w14:textId="77777777" w:rsidR="008A78F6" w:rsidRDefault="008A78F6" w:rsidP="008A78F6">
      <w:pPr>
        <w:spacing w:before="80"/>
        <w:rPr>
          <w:rFonts w:ascii="Arial" w:hAnsi="Arial" w:cs="Arial"/>
        </w:rPr>
      </w:pPr>
    </w:p>
    <w:p w14:paraId="7151518F" w14:textId="77777777" w:rsidR="008A78F6" w:rsidRDefault="008A78F6" w:rsidP="008A78F6">
      <w:pPr>
        <w:spacing w:before="80"/>
        <w:rPr>
          <w:rFonts w:ascii="Arial" w:hAnsi="Arial" w:cs="Arial"/>
        </w:rPr>
      </w:pPr>
      <w:r w:rsidRPr="00EC122C">
        <w:rPr>
          <w:rFonts w:ascii="Arial" w:hAnsi="Arial" w:cs="Arial"/>
        </w:rPr>
        <w:t xml:space="preserve">Further information relating to the Data Protection Act </w:t>
      </w:r>
      <w:r>
        <w:rPr>
          <w:rFonts w:ascii="Arial" w:hAnsi="Arial" w:cs="Arial"/>
        </w:rPr>
        <w:t>2018</w:t>
      </w:r>
      <w:r w:rsidRPr="00EC122C">
        <w:rPr>
          <w:rFonts w:ascii="Arial" w:hAnsi="Arial" w:cs="Arial"/>
        </w:rPr>
        <w:t xml:space="preserve"> can be found on the Information Commissioner’s website at </w:t>
      </w:r>
      <w:hyperlink r:id="rId8" w:history="1">
        <w:r w:rsidRPr="0005691A">
          <w:rPr>
            <w:rStyle w:val="Hyperlink"/>
            <w:rFonts w:ascii="Arial" w:hAnsi="Arial" w:cs="Arial"/>
          </w:rPr>
          <w:t>http://www.ico.org.uk/</w:t>
        </w:r>
      </w:hyperlink>
    </w:p>
    <w:p w14:paraId="53092636" w14:textId="210BD064" w:rsidR="005E7A86" w:rsidRDefault="005E7A86" w:rsidP="005E7A86">
      <w:pPr>
        <w:rPr>
          <w:rFonts w:ascii="Arial" w:hAnsi="Arial"/>
          <w:snapToGrid w:val="0"/>
          <w:sz w:val="24"/>
        </w:rPr>
      </w:pPr>
    </w:p>
    <w:p w14:paraId="5D465FF2" w14:textId="6FDBBC06" w:rsidR="005E7A86" w:rsidRDefault="005E7A86" w:rsidP="005E7A86">
      <w:pPr>
        <w:rPr>
          <w:rFonts w:ascii="Arial" w:hAnsi="Arial"/>
          <w:snapToGrid w:val="0"/>
          <w:sz w:val="24"/>
        </w:rPr>
      </w:pPr>
    </w:p>
    <w:p w14:paraId="5BC92EB6" w14:textId="77777777" w:rsidR="005E7A86" w:rsidRPr="00D63307" w:rsidRDefault="005E7A86" w:rsidP="005E7A86">
      <w:pPr>
        <w:rPr>
          <w:rFonts w:ascii="Arial" w:hAnsi="Arial"/>
          <w:snapToGrid w:val="0"/>
          <w:sz w:val="24"/>
        </w:rPr>
      </w:pPr>
    </w:p>
    <w:p w14:paraId="2B6D77D8" w14:textId="77777777" w:rsidR="005E7A86" w:rsidRDefault="005E7A86" w:rsidP="005E7A86">
      <w:pPr>
        <w:spacing w:before="80"/>
        <w:rPr>
          <w:rFonts w:ascii="Arial" w:hAnsi="Arial" w:cs="Arial"/>
        </w:rPr>
      </w:pPr>
      <w:r w:rsidRPr="00D129CC">
        <w:rPr>
          <w:rFonts w:ascii="Arial" w:hAnsi="Arial" w:cs="Arial"/>
          <w:b/>
          <w:i/>
        </w:rPr>
        <w:t xml:space="preserve">Where </w:t>
      </w:r>
      <w:r w:rsidRPr="00886DB6">
        <w:rPr>
          <w:rFonts w:ascii="Arial" w:hAnsi="Arial" w:cs="Arial"/>
          <w:b/>
          <w:i/>
        </w:rPr>
        <w:t>consenter</w:t>
      </w:r>
      <w:r w:rsidRPr="00D129CC">
        <w:rPr>
          <w:rFonts w:ascii="Arial" w:hAnsi="Arial" w:cs="Arial"/>
          <w:b/>
          <w:i/>
        </w:rPr>
        <w:t xml:space="preserve"> is under 16 years</w:t>
      </w:r>
      <w:r>
        <w:rPr>
          <w:rFonts w:ascii="Arial" w:hAnsi="Arial" w:cs="Arial"/>
        </w:rPr>
        <w:t>:</w:t>
      </w:r>
    </w:p>
    <w:tbl>
      <w:tblPr>
        <w:tblW w:w="0" w:type="auto"/>
        <w:tblLook w:val="04A0" w:firstRow="1" w:lastRow="0" w:firstColumn="1" w:lastColumn="0" w:noHBand="0" w:noVBand="1"/>
      </w:tblPr>
      <w:tblGrid>
        <w:gridCol w:w="4651"/>
        <w:gridCol w:w="4375"/>
      </w:tblGrid>
      <w:tr w:rsidR="005E7A86" w:rsidRPr="00822DFB" w14:paraId="0BB8A30F" w14:textId="77777777" w:rsidTr="00007CEC">
        <w:tc>
          <w:tcPr>
            <w:tcW w:w="5341" w:type="dxa"/>
            <w:shd w:val="clear" w:color="auto" w:fill="auto"/>
          </w:tcPr>
          <w:p w14:paraId="219B5B42" w14:textId="77777777" w:rsidR="005E7A86" w:rsidRDefault="005E7A86" w:rsidP="00007CEC">
            <w:pPr>
              <w:spacing w:before="80"/>
              <w:rPr>
                <w:rFonts w:ascii="Arial" w:hAnsi="Arial" w:cs="Arial"/>
              </w:rPr>
            </w:pPr>
            <w:r w:rsidRPr="00822DFB">
              <w:rPr>
                <w:rFonts w:ascii="Arial" w:hAnsi="Arial" w:cs="Arial"/>
              </w:rPr>
              <w:t xml:space="preserve">Signature of Parent/Guardian </w:t>
            </w:r>
          </w:p>
          <w:p w14:paraId="6008B8E2" w14:textId="77777777" w:rsidR="005E7A86" w:rsidRPr="00822DFB" w:rsidRDefault="005E7A86" w:rsidP="00007CEC">
            <w:pPr>
              <w:spacing w:before="80"/>
              <w:rPr>
                <w:rFonts w:ascii="Arial" w:hAnsi="Arial" w:cs="Arial"/>
              </w:rPr>
            </w:pPr>
          </w:p>
        </w:tc>
        <w:tc>
          <w:tcPr>
            <w:tcW w:w="5341" w:type="dxa"/>
            <w:shd w:val="clear" w:color="auto" w:fill="auto"/>
          </w:tcPr>
          <w:p w14:paraId="49A9A1FF" w14:textId="77777777" w:rsidR="005E7A86" w:rsidRPr="00822DFB" w:rsidRDefault="005E7A86" w:rsidP="00007CEC">
            <w:pPr>
              <w:spacing w:before="80"/>
              <w:rPr>
                <w:rFonts w:ascii="Arial" w:hAnsi="Arial" w:cs="Arial"/>
              </w:rPr>
            </w:pPr>
          </w:p>
        </w:tc>
      </w:tr>
      <w:tr w:rsidR="005E7A86" w:rsidRPr="00822DFB" w14:paraId="48B78961" w14:textId="77777777" w:rsidTr="00007CEC">
        <w:tc>
          <w:tcPr>
            <w:tcW w:w="5341" w:type="dxa"/>
            <w:shd w:val="clear" w:color="auto" w:fill="auto"/>
          </w:tcPr>
          <w:p w14:paraId="45542DBF" w14:textId="77777777" w:rsidR="005E7A86" w:rsidRPr="00822DFB" w:rsidRDefault="005E7A86" w:rsidP="00007CEC">
            <w:pPr>
              <w:spacing w:before="80"/>
              <w:rPr>
                <w:rFonts w:ascii="Arial" w:hAnsi="Arial" w:cs="Arial"/>
              </w:rPr>
            </w:pPr>
            <w:r w:rsidRPr="00822DFB">
              <w:rPr>
                <w:rFonts w:ascii="Arial" w:hAnsi="Arial" w:cs="Arial"/>
              </w:rPr>
              <w:t>…………………………………………………..</w:t>
            </w:r>
          </w:p>
        </w:tc>
        <w:tc>
          <w:tcPr>
            <w:tcW w:w="5341" w:type="dxa"/>
            <w:shd w:val="clear" w:color="auto" w:fill="auto"/>
          </w:tcPr>
          <w:p w14:paraId="496BD42C" w14:textId="77777777" w:rsidR="005E7A86" w:rsidRPr="00822DFB" w:rsidRDefault="005E7A86" w:rsidP="00007CEC">
            <w:pPr>
              <w:spacing w:before="80"/>
              <w:rPr>
                <w:rFonts w:ascii="Arial" w:hAnsi="Arial" w:cs="Arial"/>
              </w:rPr>
            </w:pPr>
            <w:r w:rsidRPr="00822DFB">
              <w:rPr>
                <w:rFonts w:ascii="Arial" w:hAnsi="Arial" w:cs="Arial"/>
              </w:rPr>
              <w:t>Print name……………………………………</w:t>
            </w:r>
            <w:proofErr w:type="gramStart"/>
            <w:r w:rsidRPr="00822DFB">
              <w:rPr>
                <w:rFonts w:ascii="Arial" w:hAnsi="Arial" w:cs="Arial"/>
              </w:rPr>
              <w:t>…..</w:t>
            </w:r>
            <w:proofErr w:type="gramEnd"/>
          </w:p>
        </w:tc>
      </w:tr>
    </w:tbl>
    <w:p w14:paraId="441E2F92" w14:textId="77777777" w:rsidR="005E7A86" w:rsidRDefault="005E7A86" w:rsidP="005E7A86">
      <w:pPr>
        <w:spacing w:before="80"/>
        <w:rPr>
          <w:rFonts w:ascii="Arial" w:hAnsi="Arial" w:cs="Arial"/>
        </w:rPr>
      </w:pPr>
    </w:p>
    <w:p w14:paraId="5513CC01" w14:textId="77777777" w:rsidR="005E7A86" w:rsidRDefault="005E7A86" w:rsidP="005E7A86">
      <w:pPr>
        <w:spacing w:before="80"/>
        <w:rPr>
          <w:rFonts w:ascii="Arial" w:hAnsi="Arial" w:cs="Arial"/>
        </w:rPr>
      </w:pPr>
      <w:r>
        <w:rPr>
          <w:rFonts w:ascii="Arial" w:hAnsi="Arial" w:cs="Arial"/>
        </w:rPr>
        <w:t xml:space="preserve">Consent can with withdrawn at any time.  If you wish to do so you should write </w:t>
      </w:r>
      <w:proofErr w:type="gramStart"/>
      <w:r>
        <w:rPr>
          <w:rFonts w:ascii="Arial" w:hAnsi="Arial" w:cs="Arial"/>
        </w:rPr>
        <w:t>to:-</w:t>
      </w:r>
      <w:proofErr w:type="gramEnd"/>
    </w:p>
    <w:p w14:paraId="738625A4" w14:textId="77777777" w:rsidR="005E7A86" w:rsidRPr="00881087" w:rsidRDefault="005E7A86" w:rsidP="005E7A86">
      <w:pPr>
        <w:spacing w:before="80"/>
        <w:rPr>
          <w:rFonts w:ascii="Arial" w:hAnsi="Arial" w:cs="Arial"/>
        </w:rPr>
      </w:pPr>
      <w:r w:rsidRPr="00881087">
        <w:rPr>
          <w:rFonts w:ascii="Arial" w:hAnsi="Arial" w:cs="Arial"/>
          <w:lang w:eastAsia="en-GB"/>
        </w:rPr>
        <w:t>Dr Ismail the Practice’s Information Governance Lead.</w:t>
      </w:r>
    </w:p>
    <w:p w14:paraId="7C5EF844" w14:textId="77777777" w:rsidR="005E7A86" w:rsidRDefault="005E7A86" w:rsidP="005E7A86">
      <w:pPr>
        <w:spacing w:before="80"/>
        <w:rPr>
          <w:rFonts w:ascii="Arial" w:hAnsi="Arial" w:cs="Arial"/>
        </w:rPr>
      </w:pPr>
      <w:r>
        <w:rPr>
          <w:rFonts w:ascii="Arial" w:hAnsi="Arial" w:cs="Arial"/>
        </w:rPr>
        <w:t xml:space="preserve">   </w:t>
      </w:r>
    </w:p>
    <w:p w14:paraId="626733EC" w14:textId="77777777" w:rsidR="005E7A86" w:rsidRDefault="005E7A86" w:rsidP="005E7A86">
      <w:pPr>
        <w:spacing w:before="80"/>
        <w:rPr>
          <w:rFonts w:ascii="Arial" w:hAnsi="Arial" w:cs="Arial"/>
        </w:rPr>
      </w:pPr>
    </w:p>
    <w:p w14:paraId="2C3FE23E" w14:textId="77777777" w:rsidR="005E7A86" w:rsidRDefault="005E7A86" w:rsidP="005E7A86">
      <w:pPr>
        <w:spacing w:before="80"/>
        <w:rPr>
          <w:rFonts w:ascii="Arial" w:hAnsi="Arial" w:cs="Arial"/>
        </w:rPr>
      </w:pPr>
      <w:r>
        <w:rPr>
          <w:rFonts w:ascii="Arial" w:hAnsi="Arial" w:cs="Arial"/>
        </w:rPr>
        <w:t xml:space="preserve">In order that we can identify you we would require the following </w:t>
      </w:r>
      <w:proofErr w:type="gramStart"/>
      <w:r>
        <w:rPr>
          <w:rFonts w:ascii="Arial" w:hAnsi="Arial" w:cs="Arial"/>
        </w:rPr>
        <w:t>information:-</w:t>
      </w:r>
      <w:proofErr w:type="gramEnd"/>
    </w:p>
    <w:p w14:paraId="29D72184" w14:textId="77777777" w:rsidR="005E7A86" w:rsidRDefault="005E7A86" w:rsidP="005E7A86">
      <w:pPr>
        <w:spacing w:before="80"/>
        <w:rPr>
          <w:rFonts w:ascii="Arial" w:hAnsi="Arial" w:cs="Arial"/>
        </w:rPr>
      </w:pPr>
    </w:p>
    <w:p w14:paraId="3D2D993F" w14:textId="77777777" w:rsidR="005E7A86" w:rsidRDefault="005E7A86" w:rsidP="005E7A86">
      <w:pPr>
        <w:spacing w:before="80"/>
        <w:rPr>
          <w:rFonts w:ascii="Arial" w:hAnsi="Arial" w:cs="Arial"/>
        </w:rPr>
      </w:pPr>
      <w:r>
        <w:rPr>
          <w:rFonts w:ascii="Arial" w:hAnsi="Arial" w:cs="Arial"/>
        </w:rPr>
        <w:lastRenderedPageBreak/>
        <w:t xml:space="preserve">Date and event that you attended with a recent photograph.  </w:t>
      </w:r>
    </w:p>
    <w:p w14:paraId="195CECFE" w14:textId="77777777" w:rsidR="005E7A86" w:rsidRDefault="005E7A86" w:rsidP="005E7A86">
      <w:pPr>
        <w:spacing w:before="80"/>
        <w:rPr>
          <w:rFonts w:ascii="Arial" w:hAnsi="Arial" w:cs="Arial"/>
        </w:rPr>
      </w:pPr>
    </w:p>
    <w:p w14:paraId="1CFC7D5B" w14:textId="77777777" w:rsidR="005E7A86" w:rsidRDefault="005E7A86" w:rsidP="005E7A86">
      <w:pPr>
        <w:spacing w:before="80"/>
        <w:rPr>
          <w:rFonts w:ascii="Arial" w:hAnsi="Arial" w:cs="Arial"/>
        </w:rPr>
      </w:pPr>
      <w:r>
        <w:rPr>
          <w:rFonts w:ascii="Arial" w:hAnsi="Arial" w:cs="Arial"/>
        </w:rPr>
        <w:t xml:space="preserve">Once we have identified you, we will write back to you confirming that we have removed any information/images we hold.  </w:t>
      </w:r>
    </w:p>
    <w:p w14:paraId="1D61BE90" w14:textId="77777777" w:rsidR="005E7A86" w:rsidRDefault="005E7A86" w:rsidP="005E7A86">
      <w:pPr>
        <w:spacing w:before="80"/>
        <w:rPr>
          <w:rFonts w:ascii="Arial" w:hAnsi="Arial" w:cs="Arial"/>
        </w:rPr>
      </w:pPr>
      <w:r>
        <w:rPr>
          <w:rFonts w:ascii="Arial" w:hAnsi="Arial" w:cs="Arial"/>
        </w:rPr>
        <w:t>[Practice Name] will store images securely in line with the Data Protection Act 2018.</w:t>
      </w:r>
    </w:p>
    <w:p w14:paraId="49D85E1F" w14:textId="77777777" w:rsidR="005E7A86" w:rsidRDefault="005E7A86" w:rsidP="005E7A86">
      <w:pPr>
        <w:spacing w:before="80"/>
        <w:rPr>
          <w:rFonts w:ascii="Arial" w:hAnsi="Arial" w:cs="Arial"/>
        </w:rPr>
      </w:pPr>
    </w:p>
    <w:p w14:paraId="0C9FB3DD" w14:textId="77777777" w:rsidR="005E7A86" w:rsidRDefault="005E7A86" w:rsidP="005E7A86">
      <w:pPr>
        <w:spacing w:before="80"/>
        <w:rPr>
          <w:rFonts w:ascii="Arial" w:hAnsi="Arial" w:cs="Arial"/>
        </w:rPr>
      </w:pPr>
      <w:r w:rsidRPr="00EC122C">
        <w:rPr>
          <w:rFonts w:ascii="Arial" w:hAnsi="Arial" w:cs="Arial"/>
        </w:rPr>
        <w:t xml:space="preserve">Further information relating to the Data Protection Act </w:t>
      </w:r>
      <w:r>
        <w:rPr>
          <w:rFonts w:ascii="Arial" w:hAnsi="Arial" w:cs="Arial"/>
        </w:rPr>
        <w:t>2018</w:t>
      </w:r>
      <w:r w:rsidRPr="00EC122C">
        <w:rPr>
          <w:rFonts w:ascii="Arial" w:hAnsi="Arial" w:cs="Arial"/>
        </w:rPr>
        <w:t xml:space="preserve"> can be found on the Information Commissioner’s website at </w:t>
      </w:r>
      <w:hyperlink r:id="rId9" w:history="1">
        <w:r w:rsidRPr="0005691A">
          <w:rPr>
            <w:rStyle w:val="Hyperlink"/>
            <w:rFonts w:ascii="Arial" w:hAnsi="Arial" w:cs="Arial"/>
          </w:rPr>
          <w:t>http://www.ico.org.uk/</w:t>
        </w:r>
      </w:hyperlink>
    </w:p>
    <w:p w14:paraId="2702A67D" w14:textId="77777777" w:rsidR="00F4230F" w:rsidRPr="005E7A86" w:rsidRDefault="00F4230F" w:rsidP="006B2A10">
      <w:pPr>
        <w:rPr>
          <w:rFonts w:ascii="Arial" w:hAnsi="Arial" w:cs="Arial"/>
        </w:rPr>
      </w:pPr>
    </w:p>
    <w:sectPr w:rsidR="00F4230F" w:rsidRPr="005E7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6645"/>
    <w:multiLevelType w:val="hybridMultilevel"/>
    <w:tmpl w:val="F3D4CCEC"/>
    <w:lvl w:ilvl="0" w:tplc="073E296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7260D62"/>
    <w:multiLevelType w:val="hybridMultilevel"/>
    <w:tmpl w:val="1CBA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C6E81"/>
    <w:multiLevelType w:val="multilevel"/>
    <w:tmpl w:val="2D965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026F8"/>
    <w:multiLevelType w:val="hybridMultilevel"/>
    <w:tmpl w:val="866AF898"/>
    <w:lvl w:ilvl="0" w:tplc="F5EA9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03105"/>
    <w:multiLevelType w:val="hybridMultilevel"/>
    <w:tmpl w:val="B24245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bAwMzYwMjY2MjFQ0lEKTi0uzszPAykwrgUAqvVW9SwAAAA="/>
  </w:docVars>
  <w:rsids>
    <w:rsidRoot w:val="005F3D21"/>
    <w:rsid w:val="00331D62"/>
    <w:rsid w:val="00436205"/>
    <w:rsid w:val="005D79AB"/>
    <w:rsid w:val="005E7A86"/>
    <w:rsid w:val="005F3D21"/>
    <w:rsid w:val="006B2A10"/>
    <w:rsid w:val="0079732D"/>
    <w:rsid w:val="00873591"/>
    <w:rsid w:val="008A78F6"/>
    <w:rsid w:val="00C03BAE"/>
    <w:rsid w:val="00D65CDE"/>
    <w:rsid w:val="00E2710B"/>
    <w:rsid w:val="00E918F1"/>
    <w:rsid w:val="00F4230F"/>
    <w:rsid w:val="00F4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E156"/>
  <w15:chartTrackingRefBased/>
  <w15:docId w15:val="{0AEAFE28-5EBC-4E7F-B003-6EB30E30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5CD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65CDE"/>
    <w:rPr>
      <w:rFonts w:ascii="Arial" w:eastAsia="Arial" w:hAnsi="Arial" w:cs="Arial"/>
      <w:sz w:val="24"/>
      <w:szCs w:val="24"/>
      <w:lang w:val="en-US"/>
    </w:rPr>
  </w:style>
  <w:style w:type="table" w:styleId="TableGrid">
    <w:name w:val="Table Grid"/>
    <w:basedOn w:val="TableNormal"/>
    <w:uiPriority w:val="39"/>
    <w:unhideWhenUsed/>
    <w:rsid w:val="00D65CD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5CDE"/>
    <w:rPr>
      <w:b/>
      <w:bCs/>
    </w:rPr>
  </w:style>
  <w:style w:type="paragraph" w:customStyle="1" w:styleId="Style">
    <w:name w:val="Style"/>
    <w:rsid w:val="006B2A10"/>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5E7A86"/>
    <w:pPr>
      <w:ind w:left="720"/>
      <w:contextualSpacing/>
    </w:pPr>
  </w:style>
  <w:style w:type="character" w:styleId="Hyperlink">
    <w:name w:val="Hyperlink"/>
    <w:basedOn w:val="DefaultParagraphFont"/>
    <w:rsid w:val="005E7A86"/>
    <w:rPr>
      <w:color w:val="0563C1" w:themeColor="hyperlink"/>
      <w:u w:val="single"/>
    </w:rPr>
  </w:style>
  <w:style w:type="paragraph" w:styleId="NormalWeb">
    <w:name w:val="Normal (Web)"/>
    <w:basedOn w:val="Normal"/>
    <w:uiPriority w:val="99"/>
    <w:rsid w:val="008A78F6"/>
    <w:pPr>
      <w:shd w:val="clear" w:color="auto" w:fill="FFFFFF"/>
      <w:spacing w:before="100" w:after="100" w:line="240" w:lineRule="auto"/>
    </w:pPr>
    <w:rPr>
      <w:rFonts w:ascii="Verdana" w:eastAsia="Arial Unicode MS" w:hAnsi="Verdana" w:cs="Times New Roman"/>
      <w:color w:val="00000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gmc-uk.org/guidance/ethical_guidance/making_audiovisua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c-uk.org/guidance/ethical_guidance/making_audiovisual.asp" TargetMode="External"/><Relationship Id="rId11" Type="http://schemas.openxmlformats.org/officeDocument/2006/relationships/theme" Target="theme/theme1.xml"/><Relationship Id="rId5" Type="http://schemas.openxmlformats.org/officeDocument/2006/relationships/hyperlink" Target="https://www.nhsx.nhs.uk/information-governance/guidance/records-management-co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2</cp:revision>
  <dcterms:created xsi:type="dcterms:W3CDTF">2021-04-01T11:53:00Z</dcterms:created>
  <dcterms:modified xsi:type="dcterms:W3CDTF">2021-04-01T11:53:00Z</dcterms:modified>
</cp:coreProperties>
</file>